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CD362D">
      <w:r w:rsidRPr="00CD362D">
        <w:rPr>
          <w:noProof/>
          <w:lang w:val="en-US" w:eastAsia="zh-TW"/>
        </w:rPr>
        <w:pict>
          <v:shapetype id="_x0000_t202" coordsize="21600,21600" o:spt="202" path="m,l,21600r21600,l21600,xe">
            <v:stroke joinstyle="miter"/>
            <v:path gradientshapeok="t" o:connecttype="rect"/>
          </v:shapetype>
          <v:shape id="_x0000_s1026" type="#_x0000_t202" style="position:absolute;margin-left:9612.9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C13421" w:rsidRPr="00353545" w:rsidRDefault="007929B2" w:rsidP="004D3814">
                  <w:pPr>
                    <w:jc w:val="right"/>
                    <w:rPr>
                      <w:rFonts w:ascii="Segoe UI" w:hAnsi="Segoe UI" w:cs="Segoe UI"/>
                      <w:b/>
                      <w:sz w:val="56"/>
                      <w:szCs w:val="72"/>
                      <w:u w:val="single"/>
                    </w:rPr>
                  </w:pPr>
                  <w:r>
                    <w:rPr>
                      <w:rFonts w:ascii="Segoe UI" w:hAnsi="Segoe UI" w:cs="Segoe UI"/>
                      <w:b/>
                      <w:sz w:val="56"/>
                      <w:szCs w:val="72"/>
                      <w:u w:val="single"/>
                    </w:rPr>
                    <w:t>Isle of Wight</w:t>
                  </w:r>
                  <w:r w:rsidR="00C13421" w:rsidRPr="00353545">
                    <w:rPr>
                      <w:rFonts w:ascii="Segoe UI" w:hAnsi="Segoe UI" w:cs="Segoe UI"/>
                      <w:b/>
                      <w:sz w:val="56"/>
                      <w:szCs w:val="72"/>
                      <w:u w:val="single"/>
                    </w:rPr>
                    <w:t xml:space="preserve"> 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CD362D"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CD362D"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CD362D"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CD362D"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CD362D"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F21F65"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F21F65" w:rsidRDefault="00F21F65" w:rsidP="00F21F65">
            <w:pPr>
              <w:spacing w:after="100" w:afterAutospacing="1"/>
              <w:rPr>
                <w:rFonts w:ascii="Tahoma" w:hAnsi="Tahoma" w:cs="Tahoma"/>
                <w:color w:val="000000"/>
                <w:sz w:val="16"/>
                <w:szCs w:val="16"/>
              </w:rPr>
            </w:pPr>
            <w:r>
              <w:rPr>
                <w:rFonts w:ascii="Tahoma" w:hAnsi="Tahoma" w:cs="Tahoma"/>
                <w:color w:val="000000"/>
                <w:sz w:val="16"/>
                <w:szCs w:val="16"/>
              </w:rPr>
              <w:t>Unitary Authority total</w:t>
            </w:r>
          </w:p>
        </w:tc>
        <w:tc>
          <w:tcPr>
            <w:tcW w:w="1200" w:type="dxa"/>
            <w:tcBorders>
              <w:top w:val="nil"/>
              <w:left w:val="nil"/>
              <w:bottom w:val="single" w:sz="4" w:space="0" w:color="auto"/>
              <w:right w:val="single" w:sz="4" w:space="0" w:color="auto"/>
            </w:tcBorders>
            <w:shd w:val="clear" w:color="auto" w:fill="auto"/>
            <w:noWrap/>
            <w:vAlign w:val="bottom"/>
            <w:hideMark/>
          </w:tcPr>
          <w:p w:rsidR="00F21F65" w:rsidRDefault="00F21F65" w:rsidP="00F21F65">
            <w:pPr>
              <w:spacing w:after="100" w:afterAutospacing="1"/>
              <w:jc w:val="right"/>
              <w:rPr>
                <w:rFonts w:ascii="Tahoma" w:hAnsi="Tahoma" w:cs="Tahoma"/>
                <w:color w:val="000000"/>
                <w:sz w:val="16"/>
                <w:szCs w:val="16"/>
              </w:rPr>
            </w:pPr>
            <w:r>
              <w:rPr>
                <w:rFonts w:ascii="Tahoma" w:hAnsi="Tahoma" w:cs="Tahoma"/>
                <w:color w:val="000000"/>
                <w:sz w:val="16"/>
                <w:szCs w:val="16"/>
              </w:rPr>
              <w:t>58986</w:t>
            </w:r>
          </w:p>
        </w:tc>
        <w:tc>
          <w:tcPr>
            <w:tcW w:w="1200" w:type="dxa"/>
            <w:tcBorders>
              <w:top w:val="nil"/>
              <w:left w:val="nil"/>
              <w:bottom w:val="single" w:sz="4" w:space="0" w:color="auto"/>
              <w:right w:val="single" w:sz="4" w:space="0" w:color="auto"/>
            </w:tcBorders>
            <w:shd w:val="clear" w:color="auto" w:fill="auto"/>
            <w:noWrap/>
            <w:vAlign w:val="bottom"/>
            <w:hideMark/>
          </w:tcPr>
          <w:p w:rsidR="00F21F65" w:rsidRDefault="00F21F65" w:rsidP="00F21F65">
            <w:pPr>
              <w:spacing w:after="100" w:afterAutospacing="1"/>
              <w:jc w:val="right"/>
              <w:rPr>
                <w:rFonts w:ascii="Tahoma" w:hAnsi="Tahoma" w:cs="Tahoma"/>
                <w:color w:val="000000"/>
                <w:sz w:val="16"/>
                <w:szCs w:val="16"/>
              </w:rPr>
            </w:pPr>
            <w:r>
              <w:rPr>
                <w:rFonts w:ascii="Tahoma" w:hAnsi="Tahoma" w:cs="Tahoma"/>
                <w:color w:val="000000"/>
                <w:sz w:val="16"/>
                <w:szCs w:val="16"/>
              </w:rPr>
              <w:t>59159</w:t>
            </w:r>
          </w:p>
        </w:tc>
        <w:tc>
          <w:tcPr>
            <w:tcW w:w="1200" w:type="dxa"/>
            <w:tcBorders>
              <w:top w:val="nil"/>
              <w:left w:val="nil"/>
              <w:bottom w:val="single" w:sz="4" w:space="0" w:color="auto"/>
              <w:right w:val="single" w:sz="4" w:space="0" w:color="auto"/>
            </w:tcBorders>
            <w:shd w:val="clear" w:color="auto" w:fill="auto"/>
            <w:noWrap/>
            <w:vAlign w:val="bottom"/>
            <w:hideMark/>
          </w:tcPr>
          <w:p w:rsidR="00F21F65" w:rsidRDefault="00F21F65" w:rsidP="00F21F65">
            <w:pPr>
              <w:spacing w:after="100" w:afterAutospacing="1"/>
              <w:jc w:val="right"/>
              <w:rPr>
                <w:rFonts w:ascii="Tahoma" w:hAnsi="Tahoma" w:cs="Tahoma"/>
                <w:color w:val="000000"/>
                <w:sz w:val="16"/>
                <w:szCs w:val="16"/>
              </w:rPr>
            </w:pPr>
            <w:r>
              <w:rPr>
                <w:rFonts w:ascii="Tahoma" w:hAnsi="Tahoma" w:cs="Tahoma"/>
                <w:color w:val="000000"/>
                <w:sz w:val="16"/>
                <w:szCs w:val="16"/>
              </w:rPr>
              <w:t>60791</w:t>
            </w:r>
          </w:p>
        </w:tc>
        <w:tc>
          <w:tcPr>
            <w:tcW w:w="1200" w:type="dxa"/>
            <w:tcBorders>
              <w:top w:val="nil"/>
              <w:left w:val="nil"/>
              <w:bottom w:val="single" w:sz="4" w:space="0" w:color="auto"/>
              <w:right w:val="single" w:sz="4" w:space="0" w:color="auto"/>
            </w:tcBorders>
            <w:shd w:val="clear" w:color="auto" w:fill="auto"/>
            <w:noWrap/>
            <w:vAlign w:val="bottom"/>
            <w:hideMark/>
          </w:tcPr>
          <w:p w:rsidR="00F21F65" w:rsidRDefault="00F21F65" w:rsidP="00F21F65">
            <w:pPr>
              <w:spacing w:after="100" w:afterAutospacing="1"/>
              <w:jc w:val="right"/>
              <w:rPr>
                <w:rFonts w:ascii="Tahoma" w:hAnsi="Tahoma" w:cs="Tahoma"/>
                <w:color w:val="000000"/>
                <w:sz w:val="16"/>
                <w:szCs w:val="16"/>
              </w:rPr>
            </w:pPr>
            <w:r>
              <w:rPr>
                <w:rFonts w:ascii="Tahoma" w:hAnsi="Tahoma" w:cs="Tahoma"/>
                <w:color w:val="000000"/>
                <w:sz w:val="16"/>
                <w:szCs w:val="16"/>
              </w:rPr>
              <w:t>61772</w:t>
            </w:r>
          </w:p>
        </w:tc>
        <w:tc>
          <w:tcPr>
            <w:tcW w:w="1200" w:type="dxa"/>
            <w:tcBorders>
              <w:top w:val="nil"/>
              <w:left w:val="nil"/>
              <w:bottom w:val="single" w:sz="4" w:space="0" w:color="auto"/>
              <w:right w:val="single" w:sz="4" w:space="0" w:color="auto"/>
            </w:tcBorders>
            <w:shd w:val="clear" w:color="auto" w:fill="auto"/>
            <w:noWrap/>
            <w:vAlign w:val="bottom"/>
            <w:hideMark/>
          </w:tcPr>
          <w:p w:rsidR="00F21F65" w:rsidRDefault="00F21F65" w:rsidP="00F21F65">
            <w:pPr>
              <w:spacing w:after="100" w:afterAutospacing="1"/>
              <w:jc w:val="right"/>
              <w:rPr>
                <w:rFonts w:ascii="Tahoma" w:hAnsi="Tahoma" w:cs="Tahoma"/>
                <w:color w:val="000000"/>
                <w:sz w:val="16"/>
                <w:szCs w:val="16"/>
              </w:rPr>
            </w:pPr>
            <w:r>
              <w:rPr>
                <w:rFonts w:ascii="Tahoma" w:hAnsi="Tahoma" w:cs="Tahoma"/>
                <w:color w:val="000000"/>
                <w:sz w:val="16"/>
                <w:szCs w:val="16"/>
              </w:rPr>
              <w:t>63130</w:t>
            </w:r>
          </w:p>
        </w:tc>
      </w:tr>
      <w:tr w:rsidR="00F21F65"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F21F65" w:rsidRDefault="00F21F65" w:rsidP="00F21F65">
            <w:pPr>
              <w:spacing w:after="100" w:afterAutospacing="1"/>
              <w:rPr>
                <w:rFonts w:ascii="Tahoma" w:hAnsi="Tahoma" w:cs="Tahoma"/>
                <w:color w:val="000000"/>
                <w:sz w:val="16"/>
                <w:szCs w:val="16"/>
              </w:rPr>
            </w:pPr>
            <w:r>
              <w:rPr>
                <w:rFonts w:ascii="Tahoma" w:hAnsi="Tahoma" w:cs="Tahoma"/>
                <w:color w:val="000000"/>
                <w:sz w:val="16"/>
                <w:szCs w:val="16"/>
              </w:rPr>
              <w:t>Isle of Wight</w:t>
            </w:r>
          </w:p>
        </w:tc>
        <w:tc>
          <w:tcPr>
            <w:tcW w:w="1200" w:type="dxa"/>
            <w:tcBorders>
              <w:top w:val="nil"/>
              <w:left w:val="nil"/>
              <w:bottom w:val="single" w:sz="4" w:space="0" w:color="auto"/>
              <w:right w:val="single" w:sz="4" w:space="0" w:color="auto"/>
            </w:tcBorders>
            <w:shd w:val="clear" w:color="auto" w:fill="auto"/>
            <w:noWrap/>
            <w:vAlign w:val="bottom"/>
            <w:hideMark/>
          </w:tcPr>
          <w:p w:rsidR="00F21F65" w:rsidRDefault="00F21F65" w:rsidP="00F21F65">
            <w:pPr>
              <w:spacing w:after="100" w:afterAutospacing="1"/>
              <w:jc w:val="right"/>
              <w:rPr>
                <w:rFonts w:ascii="Tahoma" w:hAnsi="Tahoma" w:cs="Tahoma"/>
                <w:color w:val="000000"/>
                <w:sz w:val="16"/>
                <w:szCs w:val="16"/>
              </w:rPr>
            </w:pPr>
            <w:r>
              <w:rPr>
                <w:rFonts w:ascii="Tahoma" w:hAnsi="Tahoma" w:cs="Tahoma"/>
                <w:color w:val="000000"/>
                <w:sz w:val="16"/>
                <w:szCs w:val="16"/>
              </w:rPr>
              <w:t>382</w:t>
            </w:r>
          </w:p>
        </w:tc>
        <w:tc>
          <w:tcPr>
            <w:tcW w:w="1200" w:type="dxa"/>
            <w:tcBorders>
              <w:top w:val="nil"/>
              <w:left w:val="nil"/>
              <w:bottom w:val="single" w:sz="4" w:space="0" w:color="auto"/>
              <w:right w:val="single" w:sz="4" w:space="0" w:color="auto"/>
            </w:tcBorders>
            <w:shd w:val="clear" w:color="auto" w:fill="auto"/>
            <w:noWrap/>
            <w:vAlign w:val="bottom"/>
            <w:hideMark/>
          </w:tcPr>
          <w:p w:rsidR="00F21F65" w:rsidRDefault="00F21F65" w:rsidP="00F21F65">
            <w:pPr>
              <w:spacing w:after="100" w:afterAutospacing="1"/>
              <w:jc w:val="right"/>
              <w:rPr>
                <w:rFonts w:ascii="Tahoma" w:hAnsi="Tahoma" w:cs="Tahoma"/>
                <w:color w:val="000000"/>
                <w:sz w:val="16"/>
                <w:szCs w:val="16"/>
              </w:rPr>
            </w:pPr>
            <w:r>
              <w:rPr>
                <w:rFonts w:ascii="Tahoma" w:hAnsi="Tahoma" w:cs="Tahoma"/>
                <w:color w:val="000000"/>
                <w:sz w:val="16"/>
                <w:szCs w:val="16"/>
              </w:rPr>
              <w:t>382</w:t>
            </w:r>
          </w:p>
        </w:tc>
        <w:tc>
          <w:tcPr>
            <w:tcW w:w="1200" w:type="dxa"/>
            <w:tcBorders>
              <w:top w:val="nil"/>
              <w:left w:val="nil"/>
              <w:bottom w:val="single" w:sz="4" w:space="0" w:color="auto"/>
              <w:right w:val="single" w:sz="4" w:space="0" w:color="auto"/>
            </w:tcBorders>
            <w:shd w:val="clear" w:color="auto" w:fill="auto"/>
            <w:noWrap/>
            <w:vAlign w:val="bottom"/>
            <w:hideMark/>
          </w:tcPr>
          <w:p w:rsidR="00F21F65" w:rsidRDefault="00F21F65" w:rsidP="00F21F65">
            <w:pPr>
              <w:spacing w:after="100" w:afterAutospacing="1"/>
              <w:jc w:val="right"/>
              <w:rPr>
                <w:rFonts w:ascii="Tahoma" w:hAnsi="Tahoma" w:cs="Tahoma"/>
                <w:color w:val="000000"/>
                <w:sz w:val="16"/>
                <w:szCs w:val="16"/>
              </w:rPr>
            </w:pPr>
            <w:r>
              <w:rPr>
                <w:rFonts w:ascii="Tahoma" w:hAnsi="Tahoma" w:cs="Tahoma"/>
                <w:color w:val="000000"/>
                <w:sz w:val="16"/>
                <w:szCs w:val="16"/>
              </w:rPr>
              <w:t>390</w:t>
            </w:r>
          </w:p>
        </w:tc>
        <w:tc>
          <w:tcPr>
            <w:tcW w:w="1200" w:type="dxa"/>
            <w:tcBorders>
              <w:top w:val="nil"/>
              <w:left w:val="nil"/>
              <w:bottom w:val="single" w:sz="4" w:space="0" w:color="auto"/>
              <w:right w:val="single" w:sz="4" w:space="0" w:color="auto"/>
            </w:tcBorders>
            <w:shd w:val="clear" w:color="auto" w:fill="auto"/>
            <w:noWrap/>
            <w:vAlign w:val="bottom"/>
            <w:hideMark/>
          </w:tcPr>
          <w:p w:rsidR="00F21F65" w:rsidRDefault="00F21F65" w:rsidP="00F21F65">
            <w:pPr>
              <w:spacing w:after="100" w:afterAutospacing="1"/>
              <w:jc w:val="right"/>
              <w:rPr>
                <w:rFonts w:ascii="Tahoma" w:hAnsi="Tahoma" w:cs="Tahoma"/>
                <w:color w:val="000000"/>
                <w:sz w:val="16"/>
                <w:szCs w:val="16"/>
              </w:rPr>
            </w:pPr>
            <w:r>
              <w:rPr>
                <w:rFonts w:ascii="Tahoma" w:hAnsi="Tahoma" w:cs="Tahoma"/>
                <w:color w:val="000000"/>
                <w:sz w:val="16"/>
                <w:szCs w:val="16"/>
              </w:rPr>
              <w:t>396</w:t>
            </w:r>
          </w:p>
        </w:tc>
        <w:tc>
          <w:tcPr>
            <w:tcW w:w="1200" w:type="dxa"/>
            <w:tcBorders>
              <w:top w:val="nil"/>
              <w:left w:val="nil"/>
              <w:bottom w:val="single" w:sz="4" w:space="0" w:color="auto"/>
              <w:right w:val="single" w:sz="4" w:space="0" w:color="auto"/>
            </w:tcBorders>
            <w:shd w:val="clear" w:color="auto" w:fill="auto"/>
            <w:noWrap/>
            <w:vAlign w:val="bottom"/>
            <w:hideMark/>
          </w:tcPr>
          <w:p w:rsidR="00F21F65" w:rsidRDefault="00F21F65" w:rsidP="00F21F65">
            <w:pPr>
              <w:spacing w:after="100" w:afterAutospacing="1"/>
              <w:jc w:val="right"/>
              <w:rPr>
                <w:rFonts w:ascii="Tahoma" w:hAnsi="Tahoma" w:cs="Tahoma"/>
                <w:color w:val="000000"/>
                <w:sz w:val="16"/>
                <w:szCs w:val="16"/>
              </w:rPr>
            </w:pPr>
            <w:r>
              <w:rPr>
                <w:rFonts w:ascii="Tahoma" w:hAnsi="Tahoma" w:cs="Tahoma"/>
                <w:color w:val="000000"/>
                <w:sz w:val="16"/>
                <w:szCs w:val="16"/>
              </w:rPr>
              <w:t>401</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F21F65"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F21F65" w:rsidRDefault="00F21F65" w:rsidP="00F21F65">
            <w:pPr>
              <w:spacing w:after="100" w:afterAutospacing="1"/>
              <w:rPr>
                <w:rFonts w:ascii="Tahoma" w:hAnsi="Tahoma" w:cs="Tahoma"/>
                <w:color w:val="000000"/>
                <w:sz w:val="16"/>
                <w:szCs w:val="16"/>
              </w:rPr>
            </w:pPr>
            <w:r>
              <w:rPr>
                <w:rFonts w:ascii="Tahoma" w:hAnsi="Tahoma" w:cs="Tahoma"/>
                <w:color w:val="000000"/>
                <w:sz w:val="16"/>
                <w:szCs w:val="16"/>
              </w:rPr>
              <w:t>Unitary Authority total</w:t>
            </w:r>
          </w:p>
        </w:tc>
        <w:tc>
          <w:tcPr>
            <w:tcW w:w="1200" w:type="dxa"/>
            <w:tcBorders>
              <w:top w:val="nil"/>
              <w:left w:val="nil"/>
              <w:bottom w:val="single" w:sz="4" w:space="0" w:color="auto"/>
              <w:right w:val="single" w:sz="4" w:space="0" w:color="auto"/>
            </w:tcBorders>
            <w:shd w:val="clear" w:color="auto" w:fill="auto"/>
            <w:noWrap/>
            <w:vAlign w:val="bottom"/>
            <w:hideMark/>
          </w:tcPr>
          <w:p w:rsidR="00F21F65" w:rsidRDefault="00F21F65" w:rsidP="00F21F65">
            <w:pPr>
              <w:spacing w:after="100" w:afterAutospacing="1"/>
              <w:jc w:val="right"/>
              <w:rPr>
                <w:rFonts w:ascii="Tahoma" w:hAnsi="Tahoma" w:cs="Tahoma"/>
                <w:color w:val="000000"/>
                <w:sz w:val="16"/>
                <w:szCs w:val="16"/>
              </w:rPr>
            </w:pPr>
            <w:r>
              <w:rPr>
                <w:rFonts w:ascii="Tahoma" w:hAnsi="Tahoma" w:cs="Tahoma"/>
                <w:color w:val="000000"/>
                <w:sz w:val="16"/>
                <w:szCs w:val="16"/>
              </w:rPr>
              <w:t>47228</w:t>
            </w:r>
          </w:p>
        </w:tc>
        <w:tc>
          <w:tcPr>
            <w:tcW w:w="1200" w:type="dxa"/>
            <w:tcBorders>
              <w:top w:val="nil"/>
              <w:left w:val="nil"/>
              <w:bottom w:val="single" w:sz="4" w:space="0" w:color="auto"/>
              <w:right w:val="single" w:sz="4" w:space="0" w:color="auto"/>
            </w:tcBorders>
            <w:shd w:val="clear" w:color="auto" w:fill="auto"/>
            <w:noWrap/>
            <w:vAlign w:val="bottom"/>
            <w:hideMark/>
          </w:tcPr>
          <w:p w:rsidR="00F21F65" w:rsidRDefault="00F21F65" w:rsidP="00F21F65">
            <w:pPr>
              <w:spacing w:after="100" w:afterAutospacing="1"/>
              <w:jc w:val="right"/>
              <w:rPr>
                <w:rFonts w:ascii="Tahoma" w:hAnsi="Tahoma" w:cs="Tahoma"/>
                <w:color w:val="000000"/>
                <w:sz w:val="16"/>
                <w:szCs w:val="16"/>
              </w:rPr>
            </w:pPr>
            <w:r>
              <w:rPr>
                <w:rFonts w:ascii="Tahoma" w:hAnsi="Tahoma" w:cs="Tahoma"/>
                <w:color w:val="000000"/>
                <w:sz w:val="16"/>
                <w:szCs w:val="16"/>
              </w:rPr>
              <w:t>47145</w:t>
            </w:r>
          </w:p>
        </w:tc>
        <w:tc>
          <w:tcPr>
            <w:tcW w:w="1200" w:type="dxa"/>
            <w:tcBorders>
              <w:top w:val="nil"/>
              <w:left w:val="nil"/>
              <w:bottom w:val="single" w:sz="4" w:space="0" w:color="auto"/>
              <w:right w:val="single" w:sz="4" w:space="0" w:color="auto"/>
            </w:tcBorders>
            <w:shd w:val="clear" w:color="auto" w:fill="auto"/>
            <w:noWrap/>
            <w:vAlign w:val="bottom"/>
            <w:hideMark/>
          </w:tcPr>
          <w:p w:rsidR="00F21F65" w:rsidRDefault="00F21F65" w:rsidP="00F21F65">
            <w:pPr>
              <w:spacing w:after="100" w:afterAutospacing="1"/>
              <w:jc w:val="right"/>
              <w:rPr>
                <w:rFonts w:ascii="Tahoma" w:hAnsi="Tahoma" w:cs="Tahoma"/>
                <w:color w:val="000000"/>
                <w:sz w:val="16"/>
                <w:szCs w:val="16"/>
              </w:rPr>
            </w:pPr>
            <w:r>
              <w:rPr>
                <w:rFonts w:ascii="Tahoma" w:hAnsi="Tahoma" w:cs="Tahoma"/>
                <w:color w:val="000000"/>
                <w:sz w:val="16"/>
                <w:szCs w:val="16"/>
              </w:rPr>
              <w:t>48225</w:t>
            </w:r>
          </w:p>
        </w:tc>
        <w:tc>
          <w:tcPr>
            <w:tcW w:w="1200" w:type="dxa"/>
            <w:tcBorders>
              <w:top w:val="nil"/>
              <w:left w:val="nil"/>
              <w:bottom w:val="single" w:sz="4" w:space="0" w:color="auto"/>
              <w:right w:val="single" w:sz="4" w:space="0" w:color="auto"/>
            </w:tcBorders>
            <w:shd w:val="clear" w:color="auto" w:fill="auto"/>
            <w:noWrap/>
            <w:vAlign w:val="bottom"/>
            <w:hideMark/>
          </w:tcPr>
          <w:p w:rsidR="00F21F65" w:rsidRDefault="00F21F65" w:rsidP="00F21F65">
            <w:pPr>
              <w:spacing w:after="100" w:afterAutospacing="1"/>
              <w:jc w:val="right"/>
              <w:rPr>
                <w:rFonts w:ascii="Tahoma" w:hAnsi="Tahoma" w:cs="Tahoma"/>
                <w:color w:val="000000"/>
                <w:sz w:val="16"/>
                <w:szCs w:val="16"/>
              </w:rPr>
            </w:pPr>
            <w:r>
              <w:rPr>
                <w:rFonts w:ascii="Tahoma" w:hAnsi="Tahoma" w:cs="Tahoma"/>
                <w:color w:val="000000"/>
                <w:sz w:val="16"/>
                <w:szCs w:val="16"/>
              </w:rPr>
              <w:t>48731</w:t>
            </w:r>
          </w:p>
        </w:tc>
        <w:tc>
          <w:tcPr>
            <w:tcW w:w="1200" w:type="dxa"/>
            <w:tcBorders>
              <w:top w:val="nil"/>
              <w:left w:val="nil"/>
              <w:bottom w:val="single" w:sz="4" w:space="0" w:color="auto"/>
              <w:right w:val="single" w:sz="4" w:space="0" w:color="auto"/>
            </w:tcBorders>
            <w:shd w:val="clear" w:color="auto" w:fill="auto"/>
            <w:noWrap/>
            <w:vAlign w:val="bottom"/>
            <w:hideMark/>
          </w:tcPr>
          <w:p w:rsidR="00F21F65" w:rsidRDefault="00F21F65" w:rsidP="00F21F65">
            <w:pPr>
              <w:spacing w:after="100" w:afterAutospacing="1"/>
              <w:jc w:val="right"/>
              <w:rPr>
                <w:rFonts w:ascii="Tahoma" w:hAnsi="Tahoma" w:cs="Tahoma"/>
                <w:color w:val="000000"/>
                <w:sz w:val="16"/>
                <w:szCs w:val="16"/>
              </w:rPr>
            </w:pPr>
            <w:r>
              <w:rPr>
                <w:rFonts w:ascii="Tahoma" w:hAnsi="Tahoma" w:cs="Tahoma"/>
                <w:color w:val="000000"/>
                <w:sz w:val="16"/>
                <w:szCs w:val="16"/>
              </w:rPr>
              <w:t>49741</w:t>
            </w:r>
          </w:p>
        </w:tc>
      </w:tr>
      <w:tr w:rsidR="00F21F65"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F21F65" w:rsidRDefault="00F21F65" w:rsidP="00F21F65">
            <w:pPr>
              <w:spacing w:after="100" w:afterAutospacing="1"/>
              <w:rPr>
                <w:rFonts w:ascii="Tahoma" w:hAnsi="Tahoma" w:cs="Tahoma"/>
                <w:color w:val="000000"/>
                <w:sz w:val="16"/>
                <w:szCs w:val="16"/>
              </w:rPr>
            </w:pPr>
            <w:r>
              <w:rPr>
                <w:rFonts w:ascii="Tahoma" w:hAnsi="Tahoma" w:cs="Tahoma"/>
                <w:color w:val="000000"/>
                <w:sz w:val="16"/>
                <w:szCs w:val="16"/>
              </w:rPr>
              <w:t>Isle of Wight</w:t>
            </w:r>
          </w:p>
        </w:tc>
        <w:tc>
          <w:tcPr>
            <w:tcW w:w="1200" w:type="dxa"/>
            <w:tcBorders>
              <w:top w:val="nil"/>
              <w:left w:val="nil"/>
              <w:bottom w:val="single" w:sz="4" w:space="0" w:color="auto"/>
              <w:right w:val="single" w:sz="4" w:space="0" w:color="auto"/>
            </w:tcBorders>
            <w:shd w:val="clear" w:color="auto" w:fill="auto"/>
            <w:noWrap/>
            <w:vAlign w:val="bottom"/>
            <w:hideMark/>
          </w:tcPr>
          <w:p w:rsidR="00F21F65" w:rsidRDefault="00F21F65" w:rsidP="00F21F65">
            <w:pPr>
              <w:spacing w:after="100" w:afterAutospacing="1"/>
              <w:jc w:val="right"/>
              <w:rPr>
                <w:rFonts w:ascii="Tahoma" w:hAnsi="Tahoma" w:cs="Tahoma"/>
                <w:color w:val="000000"/>
                <w:sz w:val="16"/>
                <w:szCs w:val="16"/>
              </w:rPr>
            </w:pPr>
            <w:r>
              <w:rPr>
                <w:rFonts w:ascii="Tahoma" w:hAnsi="Tahoma" w:cs="Tahoma"/>
                <w:color w:val="000000"/>
                <w:sz w:val="16"/>
                <w:szCs w:val="16"/>
              </w:rPr>
              <w:t>308</w:t>
            </w:r>
          </w:p>
        </w:tc>
        <w:tc>
          <w:tcPr>
            <w:tcW w:w="1200" w:type="dxa"/>
            <w:tcBorders>
              <w:top w:val="nil"/>
              <w:left w:val="nil"/>
              <w:bottom w:val="single" w:sz="4" w:space="0" w:color="auto"/>
              <w:right w:val="single" w:sz="4" w:space="0" w:color="auto"/>
            </w:tcBorders>
            <w:shd w:val="clear" w:color="auto" w:fill="auto"/>
            <w:noWrap/>
            <w:vAlign w:val="bottom"/>
            <w:hideMark/>
          </w:tcPr>
          <w:p w:rsidR="00F21F65" w:rsidRDefault="00F21F65" w:rsidP="00F21F65">
            <w:pPr>
              <w:spacing w:after="100" w:afterAutospacing="1"/>
              <w:jc w:val="right"/>
              <w:rPr>
                <w:rFonts w:ascii="Tahoma" w:hAnsi="Tahoma" w:cs="Tahoma"/>
                <w:color w:val="000000"/>
                <w:sz w:val="16"/>
                <w:szCs w:val="16"/>
              </w:rPr>
            </w:pPr>
            <w:r>
              <w:rPr>
                <w:rFonts w:ascii="Tahoma" w:hAnsi="Tahoma" w:cs="Tahoma"/>
                <w:color w:val="000000"/>
                <w:sz w:val="16"/>
                <w:szCs w:val="16"/>
              </w:rPr>
              <w:t>306</w:t>
            </w:r>
          </w:p>
        </w:tc>
        <w:tc>
          <w:tcPr>
            <w:tcW w:w="1200" w:type="dxa"/>
            <w:tcBorders>
              <w:top w:val="nil"/>
              <w:left w:val="nil"/>
              <w:bottom w:val="single" w:sz="4" w:space="0" w:color="auto"/>
              <w:right w:val="single" w:sz="4" w:space="0" w:color="auto"/>
            </w:tcBorders>
            <w:shd w:val="clear" w:color="auto" w:fill="auto"/>
            <w:noWrap/>
            <w:vAlign w:val="bottom"/>
            <w:hideMark/>
          </w:tcPr>
          <w:p w:rsidR="00F21F65" w:rsidRDefault="00F21F65" w:rsidP="00F21F65">
            <w:pPr>
              <w:spacing w:after="100" w:afterAutospacing="1"/>
              <w:jc w:val="right"/>
              <w:rPr>
                <w:rFonts w:ascii="Tahoma" w:hAnsi="Tahoma" w:cs="Tahoma"/>
                <w:color w:val="000000"/>
                <w:sz w:val="16"/>
                <w:szCs w:val="16"/>
              </w:rPr>
            </w:pPr>
            <w:r>
              <w:rPr>
                <w:rFonts w:ascii="Tahoma" w:hAnsi="Tahoma" w:cs="Tahoma"/>
                <w:color w:val="000000"/>
                <w:sz w:val="16"/>
                <w:szCs w:val="16"/>
              </w:rPr>
              <w:t>312</w:t>
            </w:r>
          </w:p>
        </w:tc>
        <w:tc>
          <w:tcPr>
            <w:tcW w:w="1200" w:type="dxa"/>
            <w:tcBorders>
              <w:top w:val="nil"/>
              <w:left w:val="nil"/>
              <w:bottom w:val="single" w:sz="4" w:space="0" w:color="auto"/>
              <w:right w:val="single" w:sz="4" w:space="0" w:color="auto"/>
            </w:tcBorders>
            <w:shd w:val="clear" w:color="auto" w:fill="auto"/>
            <w:noWrap/>
            <w:vAlign w:val="bottom"/>
            <w:hideMark/>
          </w:tcPr>
          <w:p w:rsidR="00F21F65" w:rsidRDefault="00F21F65" w:rsidP="00F21F65">
            <w:pPr>
              <w:spacing w:after="100" w:afterAutospacing="1"/>
              <w:jc w:val="right"/>
              <w:rPr>
                <w:rFonts w:ascii="Tahoma" w:hAnsi="Tahoma" w:cs="Tahoma"/>
                <w:color w:val="000000"/>
                <w:sz w:val="16"/>
                <w:szCs w:val="16"/>
              </w:rPr>
            </w:pPr>
            <w:r>
              <w:rPr>
                <w:rFonts w:ascii="Tahoma" w:hAnsi="Tahoma" w:cs="Tahoma"/>
                <w:color w:val="000000"/>
                <w:sz w:val="16"/>
                <w:szCs w:val="16"/>
              </w:rPr>
              <w:t>315</w:t>
            </w:r>
          </w:p>
        </w:tc>
        <w:tc>
          <w:tcPr>
            <w:tcW w:w="1200" w:type="dxa"/>
            <w:tcBorders>
              <w:top w:val="nil"/>
              <w:left w:val="nil"/>
              <w:bottom w:val="single" w:sz="4" w:space="0" w:color="auto"/>
              <w:right w:val="single" w:sz="4" w:space="0" w:color="auto"/>
            </w:tcBorders>
            <w:shd w:val="clear" w:color="auto" w:fill="auto"/>
            <w:noWrap/>
            <w:vAlign w:val="bottom"/>
            <w:hideMark/>
          </w:tcPr>
          <w:p w:rsidR="00F21F65" w:rsidRDefault="00F21F65" w:rsidP="00F21F65">
            <w:pPr>
              <w:spacing w:after="100" w:afterAutospacing="1"/>
              <w:jc w:val="right"/>
              <w:rPr>
                <w:rFonts w:ascii="Tahoma" w:hAnsi="Tahoma" w:cs="Tahoma"/>
                <w:color w:val="000000"/>
                <w:sz w:val="16"/>
                <w:szCs w:val="16"/>
              </w:rPr>
            </w:pPr>
            <w:r>
              <w:rPr>
                <w:rFonts w:ascii="Tahoma" w:hAnsi="Tahoma" w:cs="Tahoma"/>
                <w:color w:val="000000"/>
                <w:sz w:val="16"/>
                <w:szCs w:val="16"/>
              </w:rPr>
              <w:t>318</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F21F65"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F21F65" w:rsidRDefault="00F21F65" w:rsidP="00F21F65">
            <w:pPr>
              <w:spacing w:after="100" w:afterAutospacing="1"/>
              <w:rPr>
                <w:rFonts w:ascii="Tahoma" w:hAnsi="Tahoma" w:cs="Tahoma"/>
                <w:color w:val="000000"/>
                <w:sz w:val="16"/>
                <w:szCs w:val="16"/>
              </w:rPr>
            </w:pPr>
            <w:r>
              <w:rPr>
                <w:rFonts w:ascii="Tahoma" w:hAnsi="Tahoma" w:cs="Tahoma"/>
                <w:color w:val="000000"/>
                <w:sz w:val="16"/>
                <w:szCs w:val="16"/>
              </w:rPr>
              <w:t>Unitary Authority total</w:t>
            </w:r>
          </w:p>
        </w:tc>
        <w:tc>
          <w:tcPr>
            <w:tcW w:w="1054" w:type="dxa"/>
            <w:tcBorders>
              <w:top w:val="nil"/>
              <w:left w:val="nil"/>
              <w:bottom w:val="single" w:sz="4" w:space="0" w:color="auto"/>
              <w:right w:val="single" w:sz="4" w:space="0" w:color="auto"/>
            </w:tcBorders>
            <w:shd w:val="clear" w:color="auto" w:fill="auto"/>
            <w:noWrap/>
            <w:vAlign w:val="bottom"/>
            <w:hideMark/>
          </w:tcPr>
          <w:p w:rsidR="00F21F65" w:rsidRDefault="00F21F65" w:rsidP="00F21F65">
            <w:pPr>
              <w:spacing w:after="100" w:afterAutospacing="1"/>
              <w:jc w:val="right"/>
              <w:rPr>
                <w:rFonts w:ascii="Tahoma" w:hAnsi="Tahoma" w:cs="Tahoma"/>
                <w:color w:val="000000"/>
                <w:sz w:val="16"/>
                <w:szCs w:val="16"/>
              </w:rPr>
            </w:pPr>
            <w:r>
              <w:rPr>
                <w:rFonts w:ascii="Tahoma" w:hAnsi="Tahoma" w:cs="Tahoma"/>
                <w:color w:val="000000"/>
                <w:sz w:val="16"/>
                <w:szCs w:val="16"/>
              </w:rPr>
              <w:t>40600</w:t>
            </w:r>
          </w:p>
        </w:tc>
        <w:tc>
          <w:tcPr>
            <w:tcW w:w="1054" w:type="dxa"/>
            <w:tcBorders>
              <w:top w:val="nil"/>
              <w:left w:val="nil"/>
              <w:bottom w:val="single" w:sz="4" w:space="0" w:color="auto"/>
              <w:right w:val="single" w:sz="4" w:space="0" w:color="auto"/>
            </w:tcBorders>
            <w:shd w:val="clear" w:color="auto" w:fill="auto"/>
            <w:noWrap/>
            <w:vAlign w:val="bottom"/>
            <w:hideMark/>
          </w:tcPr>
          <w:p w:rsidR="00F21F65" w:rsidRDefault="00F21F65" w:rsidP="00F21F65">
            <w:pPr>
              <w:spacing w:after="100" w:afterAutospacing="1"/>
              <w:jc w:val="right"/>
              <w:rPr>
                <w:rFonts w:ascii="Tahoma" w:hAnsi="Tahoma" w:cs="Tahoma"/>
                <w:color w:val="000000"/>
                <w:sz w:val="16"/>
                <w:szCs w:val="16"/>
              </w:rPr>
            </w:pPr>
            <w:r>
              <w:rPr>
                <w:rFonts w:ascii="Tahoma" w:hAnsi="Tahoma" w:cs="Tahoma"/>
                <w:color w:val="000000"/>
                <w:sz w:val="16"/>
                <w:szCs w:val="16"/>
              </w:rPr>
              <w:t>40551</w:t>
            </w:r>
          </w:p>
        </w:tc>
        <w:tc>
          <w:tcPr>
            <w:tcW w:w="1054" w:type="dxa"/>
            <w:tcBorders>
              <w:top w:val="nil"/>
              <w:left w:val="nil"/>
              <w:bottom w:val="single" w:sz="4" w:space="0" w:color="auto"/>
              <w:right w:val="single" w:sz="4" w:space="0" w:color="auto"/>
            </w:tcBorders>
            <w:shd w:val="clear" w:color="auto" w:fill="auto"/>
            <w:noWrap/>
            <w:vAlign w:val="bottom"/>
            <w:hideMark/>
          </w:tcPr>
          <w:p w:rsidR="00F21F65" w:rsidRDefault="00F21F65" w:rsidP="00F21F65">
            <w:pPr>
              <w:spacing w:after="100" w:afterAutospacing="1"/>
              <w:jc w:val="right"/>
              <w:rPr>
                <w:rFonts w:ascii="Tahoma" w:hAnsi="Tahoma" w:cs="Tahoma"/>
                <w:color w:val="000000"/>
                <w:sz w:val="16"/>
                <w:szCs w:val="16"/>
              </w:rPr>
            </w:pPr>
            <w:r>
              <w:rPr>
                <w:rFonts w:ascii="Tahoma" w:hAnsi="Tahoma" w:cs="Tahoma"/>
                <w:color w:val="000000"/>
                <w:sz w:val="16"/>
                <w:szCs w:val="16"/>
              </w:rPr>
              <w:t>41733</w:t>
            </w:r>
          </w:p>
        </w:tc>
        <w:tc>
          <w:tcPr>
            <w:tcW w:w="1054" w:type="dxa"/>
            <w:tcBorders>
              <w:top w:val="nil"/>
              <w:left w:val="nil"/>
              <w:bottom w:val="single" w:sz="4" w:space="0" w:color="auto"/>
              <w:right w:val="single" w:sz="4" w:space="0" w:color="auto"/>
            </w:tcBorders>
            <w:shd w:val="clear" w:color="auto" w:fill="auto"/>
            <w:noWrap/>
            <w:vAlign w:val="bottom"/>
            <w:hideMark/>
          </w:tcPr>
          <w:p w:rsidR="00F21F65" w:rsidRDefault="00F21F65" w:rsidP="00F21F65">
            <w:pPr>
              <w:spacing w:after="100" w:afterAutospacing="1"/>
              <w:jc w:val="right"/>
              <w:rPr>
                <w:rFonts w:ascii="Tahoma" w:hAnsi="Tahoma" w:cs="Tahoma"/>
                <w:color w:val="000000"/>
                <w:sz w:val="16"/>
                <w:szCs w:val="16"/>
              </w:rPr>
            </w:pPr>
            <w:r>
              <w:rPr>
                <w:rFonts w:ascii="Tahoma" w:hAnsi="Tahoma" w:cs="Tahoma"/>
                <w:color w:val="000000"/>
                <w:sz w:val="16"/>
                <w:szCs w:val="16"/>
              </w:rPr>
              <w:t>42188</w:t>
            </w:r>
          </w:p>
        </w:tc>
        <w:tc>
          <w:tcPr>
            <w:tcW w:w="1054" w:type="dxa"/>
            <w:tcBorders>
              <w:top w:val="nil"/>
              <w:left w:val="nil"/>
              <w:bottom w:val="single" w:sz="4" w:space="0" w:color="auto"/>
              <w:right w:val="single" w:sz="4" w:space="0" w:color="auto"/>
            </w:tcBorders>
            <w:shd w:val="clear" w:color="auto" w:fill="auto"/>
            <w:noWrap/>
            <w:vAlign w:val="bottom"/>
            <w:hideMark/>
          </w:tcPr>
          <w:p w:rsidR="00F21F65" w:rsidRDefault="00F21F65" w:rsidP="00F21F65">
            <w:pPr>
              <w:spacing w:after="100" w:afterAutospacing="1"/>
              <w:jc w:val="right"/>
              <w:rPr>
                <w:rFonts w:ascii="Tahoma" w:hAnsi="Tahoma" w:cs="Tahoma"/>
                <w:color w:val="000000"/>
                <w:sz w:val="16"/>
                <w:szCs w:val="16"/>
              </w:rPr>
            </w:pPr>
            <w:r>
              <w:rPr>
                <w:rFonts w:ascii="Tahoma" w:hAnsi="Tahoma" w:cs="Tahoma"/>
                <w:color w:val="000000"/>
                <w:sz w:val="16"/>
                <w:szCs w:val="16"/>
              </w:rPr>
              <w:t>43095</w:t>
            </w:r>
          </w:p>
        </w:tc>
      </w:tr>
      <w:tr w:rsidR="00F21F65"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F21F65" w:rsidRDefault="00F21F65" w:rsidP="00F21F65">
            <w:pPr>
              <w:spacing w:after="100" w:afterAutospacing="1"/>
              <w:rPr>
                <w:rFonts w:ascii="Tahoma" w:hAnsi="Tahoma" w:cs="Tahoma"/>
                <w:color w:val="000000"/>
                <w:sz w:val="16"/>
                <w:szCs w:val="16"/>
              </w:rPr>
            </w:pPr>
            <w:r>
              <w:rPr>
                <w:rFonts w:ascii="Tahoma" w:hAnsi="Tahoma" w:cs="Tahoma"/>
                <w:color w:val="000000"/>
                <w:sz w:val="16"/>
                <w:szCs w:val="16"/>
              </w:rPr>
              <w:t>Isle of Wight</w:t>
            </w:r>
          </w:p>
        </w:tc>
        <w:tc>
          <w:tcPr>
            <w:tcW w:w="1054" w:type="dxa"/>
            <w:tcBorders>
              <w:top w:val="nil"/>
              <w:left w:val="nil"/>
              <w:bottom w:val="single" w:sz="4" w:space="0" w:color="auto"/>
              <w:right w:val="single" w:sz="4" w:space="0" w:color="auto"/>
            </w:tcBorders>
            <w:shd w:val="clear" w:color="auto" w:fill="auto"/>
            <w:noWrap/>
            <w:vAlign w:val="bottom"/>
            <w:hideMark/>
          </w:tcPr>
          <w:p w:rsidR="00F21F65" w:rsidRDefault="00F21F65" w:rsidP="00F21F65">
            <w:pPr>
              <w:spacing w:after="100" w:afterAutospacing="1"/>
              <w:jc w:val="right"/>
              <w:rPr>
                <w:rFonts w:ascii="Tahoma" w:hAnsi="Tahoma" w:cs="Tahoma"/>
                <w:color w:val="000000"/>
                <w:sz w:val="16"/>
                <w:szCs w:val="16"/>
              </w:rPr>
            </w:pPr>
            <w:r>
              <w:rPr>
                <w:rFonts w:ascii="Tahoma" w:hAnsi="Tahoma" w:cs="Tahoma"/>
                <w:color w:val="000000"/>
                <w:sz w:val="16"/>
                <w:szCs w:val="16"/>
              </w:rPr>
              <w:t>382</w:t>
            </w:r>
          </w:p>
        </w:tc>
        <w:tc>
          <w:tcPr>
            <w:tcW w:w="1054" w:type="dxa"/>
            <w:tcBorders>
              <w:top w:val="nil"/>
              <w:left w:val="nil"/>
              <w:bottom w:val="single" w:sz="4" w:space="0" w:color="auto"/>
              <w:right w:val="single" w:sz="4" w:space="0" w:color="auto"/>
            </w:tcBorders>
            <w:shd w:val="clear" w:color="auto" w:fill="auto"/>
            <w:noWrap/>
            <w:vAlign w:val="bottom"/>
            <w:hideMark/>
          </w:tcPr>
          <w:p w:rsidR="00F21F65" w:rsidRDefault="00F21F65" w:rsidP="00F21F65">
            <w:pPr>
              <w:spacing w:after="100" w:afterAutospacing="1"/>
              <w:jc w:val="right"/>
              <w:rPr>
                <w:rFonts w:ascii="Tahoma" w:hAnsi="Tahoma" w:cs="Tahoma"/>
                <w:color w:val="000000"/>
                <w:sz w:val="16"/>
                <w:szCs w:val="16"/>
              </w:rPr>
            </w:pPr>
            <w:r>
              <w:rPr>
                <w:rFonts w:ascii="Tahoma" w:hAnsi="Tahoma" w:cs="Tahoma"/>
                <w:color w:val="000000"/>
                <w:sz w:val="16"/>
                <w:szCs w:val="16"/>
              </w:rPr>
              <w:t>382</w:t>
            </w:r>
          </w:p>
        </w:tc>
        <w:tc>
          <w:tcPr>
            <w:tcW w:w="1054" w:type="dxa"/>
            <w:tcBorders>
              <w:top w:val="nil"/>
              <w:left w:val="nil"/>
              <w:bottom w:val="single" w:sz="4" w:space="0" w:color="auto"/>
              <w:right w:val="single" w:sz="4" w:space="0" w:color="auto"/>
            </w:tcBorders>
            <w:shd w:val="clear" w:color="auto" w:fill="auto"/>
            <w:noWrap/>
            <w:vAlign w:val="bottom"/>
            <w:hideMark/>
          </w:tcPr>
          <w:p w:rsidR="00F21F65" w:rsidRDefault="00F21F65" w:rsidP="00F21F65">
            <w:pPr>
              <w:spacing w:after="100" w:afterAutospacing="1"/>
              <w:jc w:val="right"/>
              <w:rPr>
                <w:rFonts w:ascii="Tahoma" w:hAnsi="Tahoma" w:cs="Tahoma"/>
                <w:color w:val="000000"/>
                <w:sz w:val="16"/>
                <w:szCs w:val="16"/>
              </w:rPr>
            </w:pPr>
            <w:r>
              <w:rPr>
                <w:rFonts w:ascii="Tahoma" w:hAnsi="Tahoma" w:cs="Tahoma"/>
                <w:color w:val="000000"/>
                <w:sz w:val="16"/>
                <w:szCs w:val="16"/>
              </w:rPr>
              <w:t>390</w:t>
            </w:r>
          </w:p>
        </w:tc>
        <w:tc>
          <w:tcPr>
            <w:tcW w:w="1054" w:type="dxa"/>
            <w:tcBorders>
              <w:top w:val="nil"/>
              <w:left w:val="nil"/>
              <w:bottom w:val="single" w:sz="4" w:space="0" w:color="auto"/>
              <w:right w:val="single" w:sz="4" w:space="0" w:color="auto"/>
            </w:tcBorders>
            <w:shd w:val="clear" w:color="auto" w:fill="auto"/>
            <w:noWrap/>
            <w:vAlign w:val="bottom"/>
            <w:hideMark/>
          </w:tcPr>
          <w:p w:rsidR="00F21F65" w:rsidRDefault="00F21F65" w:rsidP="00F21F65">
            <w:pPr>
              <w:spacing w:after="100" w:afterAutospacing="1"/>
              <w:jc w:val="right"/>
              <w:rPr>
                <w:rFonts w:ascii="Tahoma" w:hAnsi="Tahoma" w:cs="Tahoma"/>
                <w:color w:val="000000"/>
                <w:sz w:val="16"/>
                <w:szCs w:val="16"/>
              </w:rPr>
            </w:pPr>
            <w:r>
              <w:rPr>
                <w:rFonts w:ascii="Tahoma" w:hAnsi="Tahoma" w:cs="Tahoma"/>
                <w:color w:val="000000"/>
                <w:sz w:val="16"/>
                <w:szCs w:val="16"/>
              </w:rPr>
              <w:t>396</w:t>
            </w:r>
          </w:p>
        </w:tc>
        <w:tc>
          <w:tcPr>
            <w:tcW w:w="1054" w:type="dxa"/>
            <w:tcBorders>
              <w:top w:val="nil"/>
              <w:left w:val="nil"/>
              <w:bottom w:val="single" w:sz="4" w:space="0" w:color="auto"/>
              <w:right w:val="single" w:sz="4" w:space="0" w:color="auto"/>
            </w:tcBorders>
            <w:shd w:val="clear" w:color="auto" w:fill="auto"/>
            <w:noWrap/>
            <w:vAlign w:val="bottom"/>
            <w:hideMark/>
          </w:tcPr>
          <w:p w:rsidR="00F21F65" w:rsidRDefault="00F21F65" w:rsidP="00F21F65">
            <w:pPr>
              <w:spacing w:after="100" w:afterAutospacing="1"/>
              <w:jc w:val="right"/>
              <w:rPr>
                <w:rFonts w:ascii="Tahoma" w:hAnsi="Tahoma" w:cs="Tahoma"/>
                <w:color w:val="000000"/>
                <w:sz w:val="16"/>
                <w:szCs w:val="16"/>
              </w:rPr>
            </w:pPr>
            <w:r>
              <w:rPr>
                <w:rFonts w:ascii="Tahoma" w:hAnsi="Tahoma" w:cs="Tahoma"/>
                <w:color w:val="000000"/>
                <w:sz w:val="16"/>
                <w:szCs w:val="16"/>
              </w:rPr>
              <w:t>401</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E64E5E"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E64E5E" w:rsidRDefault="00E64E5E" w:rsidP="00E64E5E">
            <w:pPr>
              <w:spacing w:after="100" w:afterAutospacing="1"/>
              <w:rPr>
                <w:rFonts w:ascii="Tahoma" w:hAnsi="Tahoma" w:cs="Tahoma"/>
                <w:color w:val="000000"/>
                <w:sz w:val="16"/>
                <w:szCs w:val="16"/>
              </w:rPr>
            </w:pPr>
            <w:r>
              <w:rPr>
                <w:rFonts w:ascii="Tahoma" w:hAnsi="Tahoma" w:cs="Tahoma"/>
                <w:color w:val="000000"/>
                <w:sz w:val="16"/>
                <w:szCs w:val="16"/>
              </w:rPr>
              <w:t>Unitary Authority total</w:t>
            </w:r>
          </w:p>
        </w:tc>
        <w:tc>
          <w:tcPr>
            <w:tcW w:w="2818" w:type="dxa"/>
            <w:tcBorders>
              <w:top w:val="nil"/>
              <w:left w:val="nil"/>
              <w:bottom w:val="single" w:sz="4" w:space="0" w:color="auto"/>
              <w:right w:val="single" w:sz="4" w:space="0" w:color="auto"/>
            </w:tcBorders>
            <w:shd w:val="clear" w:color="auto" w:fill="auto"/>
            <w:noWrap/>
            <w:vAlign w:val="bottom"/>
            <w:hideMark/>
          </w:tcPr>
          <w:p w:rsidR="00E64E5E" w:rsidRDefault="00E64E5E" w:rsidP="00E64E5E">
            <w:pPr>
              <w:spacing w:after="100" w:afterAutospacing="1"/>
              <w:jc w:val="right"/>
              <w:rPr>
                <w:rFonts w:ascii="Tahoma" w:hAnsi="Tahoma" w:cs="Tahoma"/>
                <w:color w:val="000000"/>
                <w:sz w:val="16"/>
                <w:szCs w:val="16"/>
              </w:rPr>
            </w:pPr>
            <w:r>
              <w:rPr>
                <w:rFonts w:ascii="Tahoma" w:hAnsi="Tahoma" w:cs="Tahoma"/>
                <w:color w:val="000000"/>
                <w:sz w:val="16"/>
                <w:szCs w:val="16"/>
              </w:rPr>
              <w:t>382.16</w:t>
            </w:r>
          </w:p>
        </w:tc>
        <w:tc>
          <w:tcPr>
            <w:tcW w:w="2647" w:type="dxa"/>
            <w:tcBorders>
              <w:top w:val="nil"/>
              <w:left w:val="nil"/>
              <w:bottom w:val="single" w:sz="4" w:space="0" w:color="auto"/>
              <w:right w:val="single" w:sz="4" w:space="0" w:color="auto"/>
            </w:tcBorders>
            <w:shd w:val="clear" w:color="auto" w:fill="auto"/>
            <w:noWrap/>
            <w:vAlign w:val="bottom"/>
            <w:hideMark/>
          </w:tcPr>
          <w:p w:rsidR="00E64E5E" w:rsidRDefault="00E64E5E" w:rsidP="00E64E5E">
            <w:pPr>
              <w:spacing w:after="100" w:afterAutospacing="1"/>
              <w:jc w:val="right"/>
              <w:rPr>
                <w:rFonts w:ascii="Tahoma" w:hAnsi="Tahoma" w:cs="Tahoma"/>
                <w:color w:val="000000"/>
                <w:sz w:val="16"/>
                <w:szCs w:val="16"/>
              </w:rPr>
            </w:pPr>
            <w:r>
              <w:rPr>
                <w:rFonts w:ascii="Tahoma" w:hAnsi="Tahoma" w:cs="Tahoma"/>
                <w:color w:val="000000"/>
                <w:sz w:val="16"/>
                <w:szCs w:val="16"/>
              </w:rPr>
              <w:t>6.84</w:t>
            </w:r>
          </w:p>
        </w:tc>
        <w:tc>
          <w:tcPr>
            <w:tcW w:w="1906" w:type="dxa"/>
            <w:tcBorders>
              <w:top w:val="nil"/>
              <w:left w:val="nil"/>
              <w:bottom w:val="single" w:sz="4" w:space="0" w:color="auto"/>
              <w:right w:val="single" w:sz="4" w:space="0" w:color="auto"/>
            </w:tcBorders>
            <w:shd w:val="clear" w:color="auto" w:fill="auto"/>
            <w:noWrap/>
            <w:vAlign w:val="bottom"/>
            <w:hideMark/>
          </w:tcPr>
          <w:p w:rsidR="00E64E5E" w:rsidRDefault="00E64E5E" w:rsidP="00E64E5E">
            <w:pPr>
              <w:spacing w:after="100" w:afterAutospacing="1"/>
              <w:jc w:val="right"/>
              <w:rPr>
                <w:rFonts w:ascii="Tahoma" w:hAnsi="Tahoma" w:cs="Tahoma"/>
                <w:color w:val="000000"/>
                <w:sz w:val="16"/>
                <w:szCs w:val="16"/>
              </w:rPr>
            </w:pPr>
            <w:r>
              <w:rPr>
                <w:rFonts w:ascii="Tahoma" w:hAnsi="Tahoma" w:cs="Tahoma"/>
                <w:color w:val="000000"/>
                <w:sz w:val="16"/>
                <w:szCs w:val="16"/>
              </w:rPr>
              <w:t>389</w:t>
            </w:r>
          </w:p>
        </w:tc>
      </w:tr>
      <w:tr w:rsidR="00E64E5E"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E64E5E" w:rsidRDefault="00E64E5E" w:rsidP="00E64E5E">
            <w:pPr>
              <w:spacing w:after="100" w:afterAutospacing="1"/>
              <w:rPr>
                <w:rFonts w:ascii="Tahoma" w:hAnsi="Tahoma" w:cs="Tahoma"/>
                <w:color w:val="000000"/>
                <w:sz w:val="16"/>
                <w:szCs w:val="16"/>
              </w:rPr>
            </w:pPr>
            <w:r>
              <w:rPr>
                <w:rFonts w:ascii="Tahoma" w:hAnsi="Tahoma" w:cs="Tahoma"/>
                <w:color w:val="000000"/>
                <w:sz w:val="16"/>
                <w:szCs w:val="16"/>
              </w:rPr>
              <w:t>Isle of Wight</w:t>
            </w:r>
          </w:p>
        </w:tc>
        <w:tc>
          <w:tcPr>
            <w:tcW w:w="2818" w:type="dxa"/>
            <w:tcBorders>
              <w:top w:val="nil"/>
              <w:left w:val="nil"/>
              <w:bottom w:val="single" w:sz="4" w:space="0" w:color="auto"/>
              <w:right w:val="single" w:sz="4" w:space="0" w:color="auto"/>
            </w:tcBorders>
            <w:shd w:val="clear" w:color="auto" w:fill="auto"/>
            <w:noWrap/>
            <w:vAlign w:val="bottom"/>
            <w:hideMark/>
          </w:tcPr>
          <w:p w:rsidR="00E64E5E" w:rsidRDefault="00E64E5E" w:rsidP="00E64E5E">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2647" w:type="dxa"/>
            <w:tcBorders>
              <w:top w:val="nil"/>
              <w:left w:val="nil"/>
              <w:bottom w:val="single" w:sz="4" w:space="0" w:color="auto"/>
              <w:right w:val="single" w:sz="4" w:space="0" w:color="auto"/>
            </w:tcBorders>
            <w:shd w:val="clear" w:color="auto" w:fill="auto"/>
            <w:noWrap/>
            <w:vAlign w:val="bottom"/>
            <w:hideMark/>
          </w:tcPr>
          <w:p w:rsidR="00E64E5E" w:rsidRDefault="00E64E5E" w:rsidP="00E64E5E">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E64E5E" w:rsidRDefault="00E64E5E" w:rsidP="00E64E5E">
            <w:pPr>
              <w:spacing w:after="100" w:afterAutospacing="1"/>
              <w:jc w:val="right"/>
              <w:rPr>
                <w:rFonts w:ascii="Tahoma" w:hAnsi="Tahoma" w:cs="Tahoma"/>
                <w:color w:val="000000"/>
                <w:sz w:val="16"/>
                <w:szCs w:val="16"/>
              </w:rPr>
            </w:pPr>
            <w:r>
              <w:rPr>
                <w:rFonts w:ascii="Tahoma" w:hAnsi="Tahoma" w:cs="Tahoma"/>
                <w:color w:val="000000"/>
                <w:sz w:val="16"/>
                <w:szCs w:val="16"/>
              </w:rPr>
              <w:t>0</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E64E5E"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E64E5E" w:rsidRDefault="00E64E5E" w:rsidP="00E64E5E">
            <w:pPr>
              <w:spacing w:after="100" w:afterAutospacing="1"/>
              <w:rPr>
                <w:rFonts w:ascii="Tahoma" w:hAnsi="Tahoma" w:cs="Tahoma"/>
                <w:color w:val="000000"/>
                <w:sz w:val="16"/>
                <w:szCs w:val="16"/>
              </w:rPr>
            </w:pPr>
            <w:r>
              <w:rPr>
                <w:rFonts w:ascii="Tahoma" w:hAnsi="Tahoma" w:cs="Tahoma"/>
                <w:color w:val="000000"/>
                <w:sz w:val="16"/>
                <w:szCs w:val="16"/>
              </w:rPr>
              <w:t>Unitary Authority total</w:t>
            </w:r>
          </w:p>
        </w:tc>
        <w:tc>
          <w:tcPr>
            <w:tcW w:w="1356" w:type="dxa"/>
            <w:tcBorders>
              <w:top w:val="nil"/>
              <w:left w:val="nil"/>
              <w:bottom w:val="single" w:sz="4" w:space="0" w:color="auto"/>
              <w:right w:val="single" w:sz="4" w:space="0" w:color="auto"/>
            </w:tcBorders>
            <w:shd w:val="clear" w:color="auto" w:fill="auto"/>
            <w:noWrap/>
            <w:vAlign w:val="bottom"/>
            <w:hideMark/>
          </w:tcPr>
          <w:p w:rsidR="00E64E5E" w:rsidRDefault="00E64E5E" w:rsidP="00E64E5E">
            <w:pPr>
              <w:spacing w:after="100" w:afterAutospacing="1"/>
              <w:jc w:val="right"/>
              <w:rPr>
                <w:rFonts w:ascii="Tahoma" w:hAnsi="Tahoma" w:cs="Tahoma"/>
                <w:color w:val="000000"/>
                <w:sz w:val="16"/>
                <w:szCs w:val="16"/>
              </w:rPr>
            </w:pPr>
            <w:r>
              <w:rPr>
                <w:rFonts w:ascii="Tahoma" w:hAnsi="Tahoma" w:cs="Tahoma"/>
                <w:color w:val="000000"/>
                <w:sz w:val="16"/>
                <w:szCs w:val="16"/>
              </w:rPr>
              <w:t>663.5</w:t>
            </w:r>
          </w:p>
        </w:tc>
        <w:tc>
          <w:tcPr>
            <w:tcW w:w="1377" w:type="dxa"/>
            <w:tcBorders>
              <w:top w:val="nil"/>
              <w:left w:val="nil"/>
              <w:bottom w:val="single" w:sz="4" w:space="0" w:color="auto"/>
              <w:right w:val="single" w:sz="4" w:space="0" w:color="auto"/>
            </w:tcBorders>
            <w:shd w:val="clear" w:color="auto" w:fill="auto"/>
            <w:noWrap/>
            <w:vAlign w:val="bottom"/>
            <w:hideMark/>
          </w:tcPr>
          <w:p w:rsidR="00E64E5E" w:rsidRDefault="00E64E5E" w:rsidP="00E64E5E">
            <w:pPr>
              <w:spacing w:after="100" w:afterAutospacing="1"/>
              <w:jc w:val="right"/>
              <w:rPr>
                <w:rFonts w:ascii="Tahoma" w:hAnsi="Tahoma" w:cs="Tahoma"/>
                <w:color w:val="000000"/>
                <w:sz w:val="16"/>
                <w:szCs w:val="16"/>
              </w:rPr>
            </w:pPr>
            <w:r>
              <w:rPr>
                <w:rFonts w:ascii="Tahoma" w:hAnsi="Tahoma" w:cs="Tahoma"/>
                <w:color w:val="000000"/>
                <w:sz w:val="16"/>
                <w:szCs w:val="16"/>
              </w:rPr>
              <w:t>78.37</w:t>
            </w:r>
          </w:p>
        </w:tc>
        <w:tc>
          <w:tcPr>
            <w:tcW w:w="1661" w:type="dxa"/>
            <w:tcBorders>
              <w:top w:val="nil"/>
              <w:left w:val="nil"/>
              <w:bottom w:val="single" w:sz="4" w:space="0" w:color="auto"/>
              <w:right w:val="single" w:sz="4" w:space="0" w:color="auto"/>
            </w:tcBorders>
            <w:shd w:val="clear" w:color="auto" w:fill="auto"/>
            <w:noWrap/>
            <w:vAlign w:val="bottom"/>
            <w:hideMark/>
          </w:tcPr>
          <w:p w:rsidR="00E64E5E" w:rsidRDefault="00E64E5E" w:rsidP="00E64E5E">
            <w:pPr>
              <w:spacing w:after="100" w:afterAutospacing="1"/>
              <w:jc w:val="right"/>
              <w:rPr>
                <w:rFonts w:ascii="Tahoma" w:hAnsi="Tahoma" w:cs="Tahoma"/>
                <w:color w:val="000000"/>
                <w:sz w:val="16"/>
                <w:szCs w:val="16"/>
              </w:rPr>
            </w:pPr>
            <w:r>
              <w:rPr>
                <w:rFonts w:ascii="Tahoma" w:hAnsi="Tahoma" w:cs="Tahoma"/>
                <w:color w:val="000000"/>
                <w:sz w:val="16"/>
                <w:szCs w:val="16"/>
              </w:rPr>
              <w:t>3015.97</w:t>
            </w:r>
          </w:p>
        </w:tc>
        <w:tc>
          <w:tcPr>
            <w:tcW w:w="1559" w:type="dxa"/>
            <w:tcBorders>
              <w:top w:val="nil"/>
              <w:left w:val="nil"/>
              <w:bottom w:val="single" w:sz="4" w:space="0" w:color="auto"/>
              <w:right w:val="single" w:sz="4" w:space="0" w:color="auto"/>
            </w:tcBorders>
            <w:shd w:val="clear" w:color="auto" w:fill="auto"/>
            <w:noWrap/>
            <w:vAlign w:val="bottom"/>
            <w:hideMark/>
          </w:tcPr>
          <w:p w:rsidR="00E64E5E" w:rsidRDefault="00E64E5E" w:rsidP="00E64E5E">
            <w:pPr>
              <w:spacing w:after="100" w:afterAutospacing="1"/>
              <w:jc w:val="right"/>
              <w:rPr>
                <w:rFonts w:ascii="Tahoma" w:hAnsi="Tahoma" w:cs="Tahoma"/>
                <w:color w:val="000000"/>
                <w:sz w:val="16"/>
                <w:szCs w:val="16"/>
              </w:rPr>
            </w:pPr>
            <w:r>
              <w:rPr>
                <w:rFonts w:ascii="Tahoma" w:hAnsi="Tahoma" w:cs="Tahoma"/>
                <w:color w:val="000000"/>
                <w:sz w:val="16"/>
                <w:szCs w:val="16"/>
              </w:rPr>
              <w:t>1237.62</w:t>
            </w:r>
          </w:p>
        </w:tc>
        <w:tc>
          <w:tcPr>
            <w:tcW w:w="1418" w:type="dxa"/>
            <w:tcBorders>
              <w:top w:val="nil"/>
              <w:left w:val="nil"/>
              <w:bottom w:val="single" w:sz="4" w:space="0" w:color="auto"/>
              <w:right w:val="single" w:sz="4" w:space="0" w:color="auto"/>
            </w:tcBorders>
            <w:shd w:val="clear" w:color="auto" w:fill="auto"/>
            <w:noWrap/>
            <w:vAlign w:val="bottom"/>
            <w:hideMark/>
          </w:tcPr>
          <w:p w:rsidR="00E64E5E" w:rsidRDefault="00E64E5E" w:rsidP="00E64E5E">
            <w:pPr>
              <w:spacing w:after="100" w:afterAutospacing="1"/>
              <w:jc w:val="right"/>
              <w:rPr>
                <w:rFonts w:ascii="Tahoma" w:hAnsi="Tahoma" w:cs="Tahoma"/>
                <w:color w:val="000000"/>
                <w:sz w:val="16"/>
                <w:szCs w:val="16"/>
              </w:rPr>
            </w:pPr>
            <w:r>
              <w:rPr>
                <w:rFonts w:ascii="Tahoma" w:hAnsi="Tahoma" w:cs="Tahoma"/>
                <w:color w:val="000000"/>
                <w:sz w:val="16"/>
                <w:szCs w:val="16"/>
              </w:rPr>
              <w:t>4995.41</w:t>
            </w:r>
          </w:p>
        </w:tc>
      </w:tr>
      <w:tr w:rsidR="00E64E5E"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E64E5E" w:rsidRDefault="00E64E5E" w:rsidP="00E64E5E">
            <w:pPr>
              <w:spacing w:after="100" w:afterAutospacing="1"/>
              <w:rPr>
                <w:rFonts w:ascii="Tahoma" w:hAnsi="Tahoma" w:cs="Tahoma"/>
                <w:color w:val="000000"/>
                <w:sz w:val="16"/>
                <w:szCs w:val="16"/>
              </w:rPr>
            </w:pPr>
            <w:r>
              <w:rPr>
                <w:rFonts w:ascii="Tahoma" w:hAnsi="Tahoma" w:cs="Tahoma"/>
                <w:color w:val="000000"/>
                <w:sz w:val="16"/>
                <w:szCs w:val="16"/>
              </w:rPr>
              <w:t>Isle of Wight</w:t>
            </w:r>
          </w:p>
        </w:tc>
        <w:tc>
          <w:tcPr>
            <w:tcW w:w="1356" w:type="dxa"/>
            <w:tcBorders>
              <w:top w:val="nil"/>
              <w:left w:val="nil"/>
              <w:bottom w:val="single" w:sz="4" w:space="0" w:color="auto"/>
              <w:right w:val="single" w:sz="4" w:space="0" w:color="auto"/>
            </w:tcBorders>
            <w:shd w:val="clear" w:color="auto" w:fill="auto"/>
            <w:noWrap/>
            <w:vAlign w:val="bottom"/>
            <w:hideMark/>
          </w:tcPr>
          <w:p w:rsidR="00E64E5E" w:rsidRDefault="00E64E5E" w:rsidP="00E64E5E">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377" w:type="dxa"/>
            <w:tcBorders>
              <w:top w:val="nil"/>
              <w:left w:val="nil"/>
              <w:bottom w:val="single" w:sz="4" w:space="0" w:color="auto"/>
              <w:right w:val="single" w:sz="4" w:space="0" w:color="auto"/>
            </w:tcBorders>
            <w:shd w:val="clear" w:color="auto" w:fill="auto"/>
            <w:noWrap/>
            <w:vAlign w:val="bottom"/>
            <w:hideMark/>
          </w:tcPr>
          <w:p w:rsidR="00E64E5E" w:rsidRDefault="00E64E5E" w:rsidP="00E64E5E">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661" w:type="dxa"/>
            <w:tcBorders>
              <w:top w:val="nil"/>
              <w:left w:val="nil"/>
              <w:bottom w:val="single" w:sz="4" w:space="0" w:color="auto"/>
              <w:right w:val="single" w:sz="4" w:space="0" w:color="auto"/>
            </w:tcBorders>
            <w:shd w:val="clear" w:color="auto" w:fill="auto"/>
            <w:noWrap/>
            <w:vAlign w:val="bottom"/>
            <w:hideMark/>
          </w:tcPr>
          <w:p w:rsidR="00E64E5E" w:rsidRDefault="00E64E5E" w:rsidP="00E64E5E">
            <w:pPr>
              <w:spacing w:after="100" w:afterAutospacing="1"/>
              <w:jc w:val="right"/>
              <w:rPr>
                <w:rFonts w:ascii="Tahoma" w:hAnsi="Tahoma" w:cs="Tahoma"/>
                <w:color w:val="000000"/>
                <w:sz w:val="16"/>
                <w:szCs w:val="16"/>
              </w:rPr>
            </w:pPr>
            <w:r>
              <w:rPr>
                <w:rFonts w:ascii="Tahoma" w:hAnsi="Tahoma" w:cs="Tahoma"/>
                <w:color w:val="000000"/>
                <w:sz w:val="16"/>
                <w:szCs w:val="16"/>
              </w:rPr>
              <w:t>61.76</w:t>
            </w:r>
          </w:p>
        </w:tc>
        <w:tc>
          <w:tcPr>
            <w:tcW w:w="1559" w:type="dxa"/>
            <w:tcBorders>
              <w:top w:val="nil"/>
              <w:left w:val="nil"/>
              <w:bottom w:val="single" w:sz="4" w:space="0" w:color="auto"/>
              <w:right w:val="single" w:sz="4" w:space="0" w:color="auto"/>
            </w:tcBorders>
            <w:shd w:val="clear" w:color="auto" w:fill="auto"/>
            <w:noWrap/>
            <w:vAlign w:val="bottom"/>
            <w:hideMark/>
          </w:tcPr>
          <w:p w:rsidR="00E64E5E" w:rsidRDefault="00E64E5E" w:rsidP="00E64E5E">
            <w:pPr>
              <w:spacing w:after="100" w:afterAutospacing="1"/>
              <w:jc w:val="right"/>
              <w:rPr>
                <w:rFonts w:ascii="Tahoma" w:hAnsi="Tahoma" w:cs="Tahoma"/>
                <w:color w:val="000000"/>
                <w:sz w:val="16"/>
                <w:szCs w:val="16"/>
              </w:rPr>
            </w:pPr>
            <w:r>
              <w:rPr>
                <w:rFonts w:ascii="Tahoma" w:hAnsi="Tahoma" w:cs="Tahoma"/>
                <w:color w:val="000000"/>
                <w:sz w:val="16"/>
                <w:szCs w:val="16"/>
              </w:rPr>
              <w:t>13.67</w:t>
            </w:r>
          </w:p>
        </w:tc>
        <w:tc>
          <w:tcPr>
            <w:tcW w:w="1418" w:type="dxa"/>
            <w:tcBorders>
              <w:top w:val="nil"/>
              <w:left w:val="nil"/>
              <w:bottom w:val="single" w:sz="4" w:space="0" w:color="auto"/>
              <w:right w:val="single" w:sz="4" w:space="0" w:color="auto"/>
            </w:tcBorders>
            <w:shd w:val="clear" w:color="auto" w:fill="auto"/>
            <w:noWrap/>
            <w:vAlign w:val="bottom"/>
            <w:hideMark/>
          </w:tcPr>
          <w:p w:rsidR="00E64E5E" w:rsidRDefault="00E64E5E" w:rsidP="00E64E5E">
            <w:pPr>
              <w:spacing w:after="100" w:afterAutospacing="1"/>
              <w:jc w:val="right"/>
              <w:rPr>
                <w:rFonts w:ascii="Tahoma" w:hAnsi="Tahoma" w:cs="Tahoma"/>
                <w:color w:val="000000"/>
                <w:sz w:val="16"/>
                <w:szCs w:val="16"/>
              </w:rPr>
            </w:pPr>
            <w:r>
              <w:rPr>
                <w:rFonts w:ascii="Tahoma" w:hAnsi="Tahoma" w:cs="Tahoma"/>
                <w:color w:val="000000"/>
                <w:sz w:val="16"/>
                <w:szCs w:val="16"/>
              </w:rPr>
              <w:t>75.43</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E64E5E"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E64E5E" w:rsidRDefault="00E64E5E" w:rsidP="00E64E5E">
            <w:pPr>
              <w:spacing w:after="100" w:afterAutospacing="1"/>
              <w:rPr>
                <w:rFonts w:ascii="Tahoma" w:hAnsi="Tahoma" w:cs="Tahoma"/>
                <w:color w:val="000000"/>
                <w:sz w:val="16"/>
                <w:szCs w:val="16"/>
              </w:rPr>
            </w:pPr>
            <w:r>
              <w:rPr>
                <w:rFonts w:ascii="Tahoma" w:hAnsi="Tahoma" w:cs="Tahoma"/>
                <w:color w:val="000000"/>
                <w:sz w:val="16"/>
                <w:szCs w:val="16"/>
              </w:rPr>
              <w:t>Unitary Authority total</w:t>
            </w:r>
          </w:p>
        </w:tc>
        <w:tc>
          <w:tcPr>
            <w:tcW w:w="1276" w:type="dxa"/>
            <w:tcBorders>
              <w:top w:val="nil"/>
              <w:left w:val="nil"/>
              <w:bottom w:val="single" w:sz="4" w:space="0" w:color="auto"/>
              <w:right w:val="single" w:sz="4" w:space="0" w:color="auto"/>
            </w:tcBorders>
            <w:shd w:val="clear" w:color="auto" w:fill="auto"/>
            <w:noWrap/>
            <w:vAlign w:val="bottom"/>
            <w:hideMark/>
          </w:tcPr>
          <w:p w:rsidR="00E64E5E" w:rsidRDefault="00E64E5E" w:rsidP="00E64E5E">
            <w:pPr>
              <w:spacing w:after="100" w:afterAutospacing="1"/>
              <w:jc w:val="right"/>
              <w:rPr>
                <w:rFonts w:ascii="Tahoma" w:hAnsi="Tahoma" w:cs="Tahoma"/>
                <w:color w:val="000000"/>
                <w:sz w:val="16"/>
                <w:szCs w:val="16"/>
              </w:rPr>
            </w:pPr>
            <w:r>
              <w:rPr>
                <w:rFonts w:ascii="Tahoma" w:hAnsi="Tahoma" w:cs="Tahoma"/>
                <w:color w:val="000000"/>
                <w:sz w:val="16"/>
                <w:szCs w:val="16"/>
              </w:rPr>
              <w:t>2659.4</w:t>
            </w:r>
          </w:p>
        </w:tc>
        <w:tc>
          <w:tcPr>
            <w:tcW w:w="1417" w:type="dxa"/>
            <w:tcBorders>
              <w:top w:val="nil"/>
              <w:left w:val="nil"/>
              <w:bottom w:val="single" w:sz="4" w:space="0" w:color="auto"/>
              <w:right w:val="single" w:sz="4" w:space="0" w:color="auto"/>
            </w:tcBorders>
            <w:shd w:val="clear" w:color="auto" w:fill="auto"/>
            <w:noWrap/>
            <w:vAlign w:val="bottom"/>
            <w:hideMark/>
          </w:tcPr>
          <w:p w:rsidR="00E64E5E" w:rsidRDefault="00E64E5E" w:rsidP="00E64E5E">
            <w:pPr>
              <w:spacing w:after="100" w:afterAutospacing="1"/>
              <w:jc w:val="right"/>
              <w:rPr>
                <w:rFonts w:ascii="Tahoma" w:hAnsi="Tahoma" w:cs="Tahoma"/>
                <w:color w:val="000000"/>
                <w:sz w:val="16"/>
                <w:szCs w:val="16"/>
              </w:rPr>
            </w:pPr>
            <w:r>
              <w:rPr>
                <w:rFonts w:ascii="Tahoma" w:hAnsi="Tahoma" w:cs="Tahoma"/>
                <w:color w:val="000000"/>
                <w:sz w:val="16"/>
                <w:szCs w:val="16"/>
              </w:rPr>
              <w:t>569.9</w:t>
            </w:r>
          </w:p>
        </w:tc>
        <w:tc>
          <w:tcPr>
            <w:tcW w:w="1559" w:type="dxa"/>
            <w:tcBorders>
              <w:top w:val="nil"/>
              <w:left w:val="nil"/>
              <w:bottom w:val="single" w:sz="4" w:space="0" w:color="auto"/>
              <w:right w:val="single" w:sz="4" w:space="0" w:color="auto"/>
            </w:tcBorders>
            <w:shd w:val="clear" w:color="auto" w:fill="auto"/>
            <w:noWrap/>
            <w:vAlign w:val="bottom"/>
            <w:hideMark/>
          </w:tcPr>
          <w:p w:rsidR="00E64E5E" w:rsidRDefault="00E64E5E" w:rsidP="00E64E5E">
            <w:pPr>
              <w:spacing w:after="100" w:afterAutospacing="1"/>
              <w:jc w:val="right"/>
              <w:rPr>
                <w:rFonts w:ascii="Tahoma" w:hAnsi="Tahoma" w:cs="Tahoma"/>
                <w:color w:val="000000"/>
                <w:sz w:val="16"/>
                <w:szCs w:val="16"/>
              </w:rPr>
            </w:pPr>
            <w:r>
              <w:rPr>
                <w:rFonts w:ascii="Tahoma" w:hAnsi="Tahoma" w:cs="Tahoma"/>
                <w:color w:val="000000"/>
                <w:sz w:val="16"/>
                <w:szCs w:val="16"/>
              </w:rPr>
              <w:t>21100.2</w:t>
            </w:r>
          </w:p>
        </w:tc>
        <w:tc>
          <w:tcPr>
            <w:tcW w:w="1560" w:type="dxa"/>
            <w:tcBorders>
              <w:top w:val="nil"/>
              <w:left w:val="nil"/>
              <w:bottom w:val="single" w:sz="4" w:space="0" w:color="auto"/>
              <w:right w:val="single" w:sz="4" w:space="0" w:color="auto"/>
            </w:tcBorders>
            <w:shd w:val="clear" w:color="auto" w:fill="auto"/>
            <w:noWrap/>
            <w:vAlign w:val="bottom"/>
            <w:hideMark/>
          </w:tcPr>
          <w:p w:rsidR="00E64E5E" w:rsidRDefault="00E64E5E" w:rsidP="00E64E5E">
            <w:pPr>
              <w:spacing w:after="100" w:afterAutospacing="1"/>
              <w:jc w:val="right"/>
              <w:rPr>
                <w:rFonts w:ascii="Tahoma" w:hAnsi="Tahoma" w:cs="Tahoma"/>
                <w:color w:val="000000"/>
                <w:sz w:val="16"/>
                <w:szCs w:val="16"/>
              </w:rPr>
            </w:pPr>
            <w:r>
              <w:rPr>
                <w:rFonts w:ascii="Tahoma" w:hAnsi="Tahoma" w:cs="Tahoma"/>
                <w:color w:val="000000"/>
                <w:sz w:val="16"/>
                <w:szCs w:val="16"/>
              </w:rPr>
              <w:t>16514.6</w:t>
            </w:r>
          </w:p>
        </w:tc>
        <w:tc>
          <w:tcPr>
            <w:tcW w:w="1559" w:type="dxa"/>
            <w:tcBorders>
              <w:top w:val="nil"/>
              <w:left w:val="nil"/>
              <w:bottom w:val="single" w:sz="4" w:space="0" w:color="auto"/>
              <w:right w:val="single" w:sz="4" w:space="0" w:color="auto"/>
            </w:tcBorders>
            <w:shd w:val="clear" w:color="auto" w:fill="auto"/>
            <w:noWrap/>
            <w:vAlign w:val="bottom"/>
            <w:hideMark/>
          </w:tcPr>
          <w:p w:rsidR="00E64E5E" w:rsidRDefault="00E64E5E" w:rsidP="00E64E5E">
            <w:pPr>
              <w:spacing w:after="100" w:afterAutospacing="1"/>
              <w:jc w:val="right"/>
              <w:rPr>
                <w:rFonts w:ascii="Tahoma" w:hAnsi="Tahoma" w:cs="Tahoma"/>
                <w:color w:val="000000"/>
                <w:sz w:val="16"/>
                <w:szCs w:val="16"/>
              </w:rPr>
            </w:pPr>
            <w:r>
              <w:rPr>
                <w:rFonts w:ascii="Tahoma" w:hAnsi="Tahoma" w:cs="Tahoma"/>
                <w:color w:val="000000"/>
                <w:sz w:val="16"/>
                <w:szCs w:val="16"/>
              </w:rPr>
              <w:t>40843.8</w:t>
            </w:r>
          </w:p>
        </w:tc>
      </w:tr>
      <w:tr w:rsidR="00E64E5E"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E64E5E" w:rsidRDefault="00E64E5E" w:rsidP="00E64E5E">
            <w:pPr>
              <w:spacing w:after="100" w:afterAutospacing="1"/>
              <w:rPr>
                <w:rFonts w:ascii="Tahoma" w:hAnsi="Tahoma" w:cs="Tahoma"/>
                <w:color w:val="000000"/>
                <w:sz w:val="16"/>
                <w:szCs w:val="16"/>
              </w:rPr>
            </w:pPr>
            <w:r>
              <w:rPr>
                <w:rFonts w:ascii="Tahoma" w:hAnsi="Tahoma" w:cs="Tahoma"/>
                <w:color w:val="000000"/>
                <w:sz w:val="16"/>
                <w:szCs w:val="16"/>
              </w:rPr>
              <w:t>Isle of Wight</w:t>
            </w:r>
          </w:p>
        </w:tc>
        <w:tc>
          <w:tcPr>
            <w:tcW w:w="1276" w:type="dxa"/>
            <w:tcBorders>
              <w:top w:val="nil"/>
              <w:left w:val="nil"/>
              <w:bottom w:val="single" w:sz="4" w:space="0" w:color="auto"/>
              <w:right w:val="single" w:sz="4" w:space="0" w:color="auto"/>
            </w:tcBorders>
            <w:shd w:val="clear" w:color="auto" w:fill="auto"/>
            <w:noWrap/>
            <w:vAlign w:val="bottom"/>
            <w:hideMark/>
          </w:tcPr>
          <w:p w:rsidR="00E64E5E" w:rsidRDefault="00E64E5E" w:rsidP="00E64E5E">
            <w:pPr>
              <w:spacing w:after="100" w:afterAutospacing="1"/>
              <w:jc w:val="right"/>
              <w:rPr>
                <w:rFonts w:ascii="Tahoma" w:hAnsi="Tahoma" w:cs="Tahoma"/>
                <w:color w:val="000000"/>
                <w:sz w:val="16"/>
                <w:szCs w:val="16"/>
              </w:rPr>
            </w:pPr>
            <w:r>
              <w:rPr>
                <w:rFonts w:ascii="Tahoma" w:hAnsi="Tahoma" w:cs="Tahoma"/>
                <w:color w:val="000000"/>
                <w:sz w:val="16"/>
                <w:szCs w:val="16"/>
              </w:rPr>
              <w:t>45.4</w:t>
            </w:r>
          </w:p>
        </w:tc>
        <w:tc>
          <w:tcPr>
            <w:tcW w:w="1417" w:type="dxa"/>
            <w:tcBorders>
              <w:top w:val="nil"/>
              <w:left w:val="nil"/>
              <w:bottom w:val="single" w:sz="4" w:space="0" w:color="auto"/>
              <w:right w:val="single" w:sz="4" w:space="0" w:color="auto"/>
            </w:tcBorders>
            <w:shd w:val="clear" w:color="auto" w:fill="auto"/>
            <w:noWrap/>
            <w:vAlign w:val="bottom"/>
            <w:hideMark/>
          </w:tcPr>
          <w:p w:rsidR="00E64E5E" w:rsidRDefault="00E64E5E" w:rsidP="00E64E5E">
            <w:pPr>
              <w:spacing w:after="100" w:afterAutospacing="1"/>
              <w:jc w:val="right"/>
              <w:rPr>
                <w:rFonts w:ascii="Tahoma" w:hAnsi="Tahoma" w:cs="Tahoma"/>
                <w:color w:val="000000"/>
                <w:sz w:val="16"/>
                <w:szCs w:val="16"/>
              </w:rPr>
            </w:pPr>
            <w:r>
              <w:rPr>
                <w:rFonts w:ascii="Tahoma" w:hAnsi="Tahoma" w:cs="Tahoma"/>
                <w:color w:val="000000"/>
                <w:sz w:val="16"/>
                <w:szCs w:val="16"/>
              </w:rPr>
              <w:t>12.1</w:t>
            </w:r>
          </w:p>
        </w:tc>
        <w:tc>
          <w:tcPr>
            <w:tcW w:w="1559" w:type="dxa"/>
            <w:tcBorders>
              <w:top w:val="nil"/>
              <w:left w:val="nil"/>
              <w:bottom w:val="single" w:sz="4" w:space="0" w:color="auto"/>
              <w:right w:val="single" w:sz="4" w:space="0" w:color="auto"/>
            </w:tcBorders>
            <w:shd w:val="clear" w:color="auto" w:fill="auto"/>
            <w:noWrap/>
            <w:vAlign w:val="bottom"/>
            <w:hideMark/>
          </w:tcPr>
          <w:p w:rsidR="00E64E5E" w:rsidRDefault="00E64E5E" w:rsidP="00E64E5E">
            <w:pPr>
              <w:spacing w:after="100" w:afterAutospacing="1"/>
              <w:jc w:val="right"/>
              <w:rPr>
                <w:rFonts w:ascii="Tahoma" w:hAnsi="Tahoma" w:cs="Tahoma"/>
                <w:color w:val="000000"/>
                <w:sz w:val="16"/>
                <w:szCs w:val="16"/>
              </w:rPr>
            </w:pPr>
            <w:r>
              <w:rPr>
                <w:rFonts w:ascii="Tahoma" w:hAnsi="Tahoma" w:cs="Tahoma"/>
                <w:color w:val="000000"/>
                <w:sz w:val="16"/>
                <w:szCs w:val="16"/>
              </w:rPr>
              <w:t>267.6</w:t>
            </w:r>
          </w:p>
        </w:tc>
        <w:tc>
          <w:tcPr>
            <w:tcW w:w="1560" w:type="dxa"/>
            <w:tcBorders>
              <w:top w:val="nil"/>
              <w:left w:val="nil"/>
              <w:bottom w:val="single" w:sz="4" w:space="0" w:color="auto"/>
              <w:right w:val="single" w:sz="4" w:space="0" w:color="auto"/>
            </w:tcBorders>
            <w:shd w:val="clear" w:color="auto" w:fill="auto"/>
            <w:noWrap/>
            <w:vAlign w:val="bottom"/>
            <w:hideMark/>
          </w:tcPr>
          <w:p w:rsidR="00E64E5E" w:rsidRDefault="00E64E5E" w:rsidP="00E64E5E">
            <w:pPr>
              <w:spacing w:after="100" w:afterAutospacing="1"/>
              <w:jc w:val="right"/>
              <w:rPr>
                <w:rFonts w:ascii="Tahoma" w:hAnsi="Tahoma" w:cs="Tahoma"/>
                <w:color w:val="000000"/>
                <w:sz w:val="16"/>
                <w:szCs w:val="16"/>
              </w:rPr>
            </w:pPr>
            <w:r>
              <w:rPr>
                <w:rFonts w:ascii="Tahoma" w:hAnsi="Tahoma" w:cs="Tahoma"/>
                <w:color w:val="000000"/>
                <w:sz w:val="16"/>
                <w:szCs w:val="16"/>
              </w:rPr>
              <w:t>149.5</w:t>
            </w:r>
          </w:p>
        </w:tc>
        <w:tc>
          <w:tcPr>
            <w:tcW w:w="1559" w:type="dxa"/>
            <w:tcBorders>
              <w:top w:val="nil"/>
              <w:left w:val="nil"/>
              <w:bottom w:val="single" w:sz="4" w:space="0" w:color="auto"/>
              <w:right w:val="single" w:sz="4" w:space="0" w:color="auto"/>
            </w:tcBorders>
            <w:shd w:val="clear" w:color="auto" w:fill="auto"/>
            <w:noWrap/>
            <w:vAlign w:val="bottom"/>
            <w:hideMark/>
          </w:tcPr>
          <w:p w:rsidR="00E64E5E" w:rsidRDefault="00E64E5E" w:rsidP="00E64E5E">
            <w:pPr>
              <w:spacing w:after="100" w:afterAutospacing="1"/>
              <w:jc w:val="right"/>
              <w:rPr>
                <w:rFonts w:ascii="Tahoma" w:hAnsi="Tahoma" w:cs="Tahoma"/>
                <w:color w:val="000000"/>
                <w:sz w:val="16"/>
                <w:szCs w:val="16"/>
              </w:rPr>
            </w:pPr>
            <w:r>
              <w:rPr>
                <w:rFonts w:ascii="Tahoma" w:hAnsi="Tahoma" w:cs="Tahoma"/>
                <w:color w:val="000000"/>
                <w:sz w:val="16"/>
                <w:szCs w:val="16"/>
              </w:rPr>
              <w:t>474.6</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E64E5E"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E64E5E" w:rsidRDefault="00E64E5E" w:rsidP="00E64E5E">
            <w:pPr>
              <w:spacing w:after="100" w:afterAutospacing="1"/>
              <w:rPr>
                <w:rFonts w:ascii="Tahoma" w:hAnsi="Tahoma" w:cs="Tahoma"/>
                <w:color w:val="000000"/>
                <w:sz w:val="16"/>
                <w:szCs w:val="16"/>
              </w:rPr>
            </w:pPr>
            <w:r>
              <w:rPr>
                <w:rFonts w:ascii="Tahoma" w:hAnsi="Tahoma" w:cs="Tahoma"/>
                <w:color w:val="000000"/>
                <w:sz w:val="16"/>
                <w:szCs w:val="16"/>
              </w:rPr>
              <w:t>Unitary Authority total</w:t>
            </w:r>
          </w:p>
        </w:tc>
        <w:tc>
          <w:tcPr>
            <w:tcW w:w="1843" w:type="dxa"/>
            <w:tcBorders>
              <w:top w:val="nil"/>
              <w:left w:val="nil"/>
              <w:bottom w:val="single" w:sz="4" w:space="0" w:color="auto"/>
              <w:right w:val="single" w:sz="4" w:space="0" w:color="auto"/>
            </w:tcBorders>
            <w:shd w:val="clear" w:color="auto" w:fill="auto"/>
            <w:noWrap/>
            <w:vAlign w:val="bottom"/>
            <w:hideMark/>
          </w:tcPr>
          <w:p w:rsidR="00E64E5E" w:rsidRDefault="00E64E5E" w:rsidP="00E64E5E">
            <w:pPr>
              <w:spacing w:after="100" w:afterAutospacing="1"/>
              <w:jc w:val="right"/>
              <w:rPr>
                <w:rFonts w:ascii="Tahoma" w:hAnsi="Tahoma" w:cs="Tahoma"/>
                <w:color w:val="000000"/>
                <w:sz w:val="16"/>
                <w:szCs w:val="16"/>
              </w:rPr>
            </w:pPr>
            <w:r>
              <w:rPr>
                <w:rFonts w:ascii="Tahoma" w:hAnsi="Tahoma" w:cs="Tahoma"/>
                <w:color w:val="000000"/>
                <w:sz w:val="16"/>
                <w:szCs w:val="16"/>
              </w:rPr>
              <w:t>1123.98</w:t>
            </w:r>
          </w:p>
        </w:tc>
        <w:tc>
          <w:tcPr>
            <w:tcW w:w="1984" w:type="dxa"/>
            <w:tcBorders>
              <w:top w:val="nil"/>
              <w:left w:val="nil"/>
              <w:bottom w:val="single" w:sz="4" w:space="0" w:color="auto"/>
              <w:right w:val="single" w:sz="4" w:space="0" w:color="auto"/>
            </w:tcBorders>
            <w:shd w:val="clear" w:color="auto" w:fill="auto"/>
            <w:noWrap/>
            <w:vAlign w:val="bottom"/>
            <w:hideMark/>
          </w:tcPr>
          <w:p w:rsidR="00E64E5E" w:rsidRDefault="00E64E5E" w:rsidP="00E64E5E">
            <w:pPr>
              <w:spacing w:after="100" w:afterAutospacing="1"/>
              <w:jc w:val="right"/>
              <w:rPr>
                <w:rFonts w:ascii="Tahoma" w:hAnsi="Tahoma" w:cs="Tahoma"/>
                <w:color w:val="000000"/>
                <w:sz w:val="16"/>
                <w:szCs w:val="16"/>
              </w:rPr>
            </w:pPr>
            <w:r>
              <w:rPr>
                <w:rFonts w:ascii="Tahoma" w:hAnsi="Tahoma" w:cs="Tahoma"/>
                <w:color w:val="000000"/>
                <w:sz w:val="16"/>
                <w:szCs w:val="16"/>
              </w:rPr>
              <w:t>4260.33</w:t>
            </w:r>
          </w:p>
        </w:tc>
        <w:tc>
          <w:tcPr>
            <w:tcW w:w="1843" w:type="dxa"/>
            <w:tcBorders>
              <w:top w:val="nil"/>
              <w:left w:val="nil"/>
              <w:bottom w:val="single" w:sz="4" w:space="0" w:color="auto"/>
              <w:right w:val="single" w:sz="4" w:space="0" w:color="auto"/>
            </w:tcBorders>
            <w:shd w:val="clear" w:color="auto" w:fill="auto"/>
            <w:noWrap/>
            <w:vAlign w:val="bottom"/>
            <w:hideMark/>
          </w:tcPr>
          <w:p w:rsidR="00E64E5E" w:rsidRDefault="00E64E5E" w:rsidP="00E64E5E">
            <w:pPr>
              <w:spacing w:after="100" w:afterAutospacing="1"/>
              <w:jc w:val="right"/>
              <w:rPr>
                <w:rFonts w:ascii="Tahoma" w:hAnsi="Tahoma" w:cs="Tahoma"/>
                <w:color w:val="000000"/>
                <w:sz w:val="16"/>
                <w:szCs w:val="16"/>
              </w:rPr>
            </w:pPr>
            <w:r>
              <w:rPr>
                <w:rFonts w:ascii="Tahoma" w:hAnsi="Tahoma" w:cs="Tahoma"/>
                <w:color w:val="000000"/>
                <w:sz w:val="16"/>
                <w:szCs w:val="16"/>
              </w:rPr>
              <w:t>40843.8</w:t>
            </w:r>
          </w:p>
        </w:tc>
        <w:tc>
          <w:tcPr>
            <w:tcW w:w="1701" w:type="dxa"/>
            <w:tcBorders>
              <w:top w:val="nil"/>
              <w:left w:val="nil"/>
              <w:bottom w:val="single" w:sz="4" w:space="0" w:color="auto"/>
              <w:right w:val="single" w:sz="4" w:space="0" w:color="auto"/>
            </w:tcBorders>
            <w:shd w:val="clear" w:color="auto" w:fill="auto"/>
            <w:noWrap/>
            <w:vAlign w:val="bottom"/>
            <w:hideMark/>
          </w:tcPr>
          <w:p w:rsidR="00E64E5E" w:rsidRDefault="00E64E5E" w:rsidP="00E64E5E">
            <w:pPr>
              <w:spacing w:after="100" w:afterAutospacing="1"/>
              <w:jc w:val="right"/>
              <w:rPr>
                <w:rFonts w:ascii="Tahoma" w:hAnsi="Tahoma" w:cs="Tahoma"/>
                <w:color w:val="000000"/>
                <w:sz w:val="16"/>
                <w:szCs w:val="16"/>
              </w:rPr>
            </w:pPr>
            <w:r>
              <w:rPr>
                <w:rFonts w:ascii="Tahoma" w:hAnsi="Tahoma" w:cs="Tahoma"/>
                <w:color w:val="000000"/>
                <w:sz w:val="16"/>
                <w:szCs w:val="16"/>
              </w:rPr>
              <w:t>46228.5</w:t>
            </w:r>
          </w:p>
        </w:tc>
      </w:tr>
      <w:tr w:rsidR="00E64E5E"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E64E5E" w:rsidRDefault="00E64E5E" w:rsidP="00E64E5E">
            <w:pPr>
              <w:spacing w:after="100" w:afterAutospacing="1"/>
              <w:rPr>
                <w:rFonts w:ascii="Tahoma" w:hAnsi="Tahoma" w:cs="Tahoma"/>
                <w:color w:val="000000"/>
                <w:sz w:val="16"/>
                <w:szCs w:val="16"/>
              </w:rPr>
            </w:pPr>
            <w:r>
              <w:rPr>
                <w:rFonts w:ascii="Tahoma" w:hAnsi="Tahoma" w:cs="Tahoma"/>
                <w:color w:val="000000"/>
                <w:sz w:val="16"/>
                <w:szCs w:val="16"/>
              </w:rPr>
              <w:t>Isle of Wight</w:t>
            </w:r>
          </w:p>
        </w:tc>
        <w:tc>
          <w:tcPr>
            <w:tcW w:w="1843" w:type="dxa"/>
            <w:tcBorders>
              <w:top w:val="nil"/>
              <w:left w:val="nil"/>
              <w:bottom w:val="single" w:sz="4" w:space="0" w:color="auto"/>
              <w:right w:val="single" w:sz="4" w:space="0" w:color="auto"/>
            </w:tcBorders>
            <w:shd w:val="clear" w:color="auto" w:fill="auto"/>
            <w:noWrap/>
            <w:vAlign w:val="bottom"/>
            <w:hideMark/>
          </w:tcPr>
          <w:p w:rsidR="00E64E5E" w:rsidRDefault="00E64E5E" w:rsidP="00E64E5E">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84" w:type="dxa"/>
            <w:tcBorders>
              <w:top w:val="nil"/>
              <w:left w:val="nil"/>
              <w:bottom w:val="single" w:sz="4" w:space="0" w:color="auto"/>
              <w:right w:val="single" w:sz="4" w:space="0" w:color="auto"/>
            </w:tcBorders>
            <w:shd w:val="clear" w:color="auto" w:fill="auto"/>
            <w:noWrap/>
            <w:vAlign w:val="bottom"/>
            <w:hideMark/>
          </w:tcPr>
          <w:p w:rsidR="00E64E5E" w:rsidRDefault="00E64E5E" w:rsidP="00E64E5E">
            <w:pPr>
              <w:spacing w:after="100" w:afterAutospacing="1"/>
              <w:jc w:val="right"/>
              <w:rPr>
                <w:rFonts w:ascii="Tahoma" w:hAnsi="Tahoma" w:cs="Tahoma"/>
                <w:color w:val="000000"/>
                <w:sz w:val="16"/>
                <w:szCs w:val="16"/>
              </w:rPr>
            </w:pPr>
            <w:r>
              <w:rPr>
                <w:rFonts w:ascii="Tahoma" w:hAnsi="Tahoma" w:cs="Tahoma"/>
                <w:color w:val="000000"/>
                <w:sz w:val="16"/>
                <w:szCs w:val="16"/>
              </w:rPr>
              <w:t>75.43</w:t>
            </w:r>
          </w:p>
        </w:tc>
        <w:tc>
          <w:tcPr>
            <w:tcW w:w="1843" w:type="dxa"/>
            <w:tcBorders>
              <w:top w:val="nil"/>
              <w:left w:val="nil"/>
              <w:bottom w:val="single" w:sz="4" w:space="0" w:color="auto"/>
              <w:right w:val="single" w:sz="4" w:space="0" w:color="auto"/>
            </w:tcBorders>
            <w:shd w:val="clear" w:color="auto" w:fill="auto"/>
            <w:noWrap/>
            <w:vAlign w:val="bottom"/>
            <w:hideMark/>
          </w:tcPr>
          <w:p w:rsidR="00E64E5E" w:rsidRDefault="00E64E5E" w:rsidP="00E64E5E">
            <w:pPr>
              <w:spacing w:after="100" w:afterAutospacing="1"/>
              <w:jc w:val="right"/>
              <w:rPr>
                <w:rFonts w:ascii="Tahoma" w:hAnsi="Tahoma" w:cs="Tahoma"/>
                <w:color w:val="000000"/>
                <w:sz w:val="16"/>
                <w:szCs w:val="16"/>
              </w:rPr>
            </w:pPr>
            <w:r>
              <w:rPr>
                <w:rFonts w:ascii="Tahoma" w:hAnsi="Tahoma" w:cs="Tahoma"/>
                <w:color w:val="000000"/>
                <w:sz w:val="16"/>
                <w:szCs w:val="16"/>
              </w:rPr>
              <w:t>474.6</w:t>
            </w:r>
          </w:p>
        </w:tc>
        <w:tc>
          <w:tcPr>
            <w:tcW w:w="1701" w:type="dxa"/>
            <w:tcBorders>
              <w:top w:val="nil"/>
              <w:left w:val="nil"/>
              <w:bottom w:val="single" w:sz="4" w:space="0" w:color="auto"/>
              <w:right w:val="single" w:sz="4" w:space="0" w:color="auto"/>
            </w:tcBorders>
            <w:shd w:val="clear" w:color="auto" w:fill="auto"/>
            <w:noWrap/>
            <w:vAlign w:val="bottom"/>
            <w:hideMark/>
          </w:tcPr>
          <w:p w:rsidR="00E64E5E" w:rsidRDefault="00E64E5E" w:rsidP="00E64E5E">
            <w:pPr>
              <w:spacing w:after="100" w:afterAutospacing="1"/>
              <w:jc w:val="right"/>
              <w:rPr>
                <w:rFonts w:ascii="Tahoma" w:hAnsi="Tahoma" w:cs="Tahoma"/>
                <w:color w:val="000000"/>
                <w:sz w:val="16"/>
                <w:szCs w:val="16"/>
              </w:rPr>
            </w:pPr>
            <w:r>
              <w:rPr>
                <w:rFonts w:ascii="Tahoma" w:hAnsi="Tahoma" w:cs="Tahoma"/>
                <w:color w:val="000000"/>
                <w:sz w:val="16"/>
                <w:szCs w:val="16"/>
              </w:rPr>
              <w:t>550</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E64E5E" w:rsidRPr="009500DD" w:rsidTr="00E64E5E">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4E5E" w:rsidRDefault="00E64E5E" w:rsidP="00E64E5E">
            <w:pPr>
              <w:spacing w:after="100" w:afterAutospacing="1"/>
              <w:rPr>
                <w:rFonts w:ascii="Calibri" w:hAnsi="Calibri" w:cs="Calibri"/>
                <w:color w:val="000000"/>
              </w:rPr>
            </w:pPr>
            <w:r>
              <w:rPr>
                <w:rFonts w:ascii="Calibri" w:hAnsi="Calibri" w:cs="Calibri"/>
                <w:color w:val="000000"/>
              </w:rPr>
              <w:t>Road length of principal roads in Isle of Wight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E64E5E" w:rsidRDefault="00E64E5E" w:rsidP="00E64E5E">
            <w:pPr>
              <w:spacing w:after="100" w:afterAutospacing="1"/>
              <w:rPr>
                <w:rFonts w:ascii="Calibri" w:hAnsi="Calibri" w:cs="Calibri"/>
                <w:color w:val="000000"/>
              </w:rPr>
            </w:pPr>
            <w:r>
              <w:rPr>
                <w:rFonts w:ascii="Calibri" w:hAnsi="Calibri" w:cs="Calibri"/>
                <w:color w:val="000000"/>
              </w:rPr>
              <w:t>3.8miles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E64E5E" w:rsidRPr="009500DD" w:rsidTr="00E64E5E">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4E5E" w:rsidRDefault="00E64E5E" w:rsidP="00E64E5E">
            <w:pPr>
              <w:spacing w:after="100" w:afterAutospacing="1"/>
              <w:rPr>
                <w:rFonts w:ascii="Calibri" w:hAnsi="Calibri" w:cs="Calibri"/>
                <w:color w:val="000000"/>
              </w:rPr>
            </w:pPr>
            <w:r>
              <w:rPr>
                <w:rFonts w:ascii="Calibri" w:hAnsi="Calibri" w:cs="Calibri"/>
                <w:color w:val="000000"/>
              </w:rPr>
              <w:t>Road length of non-principal roads in Isle of Wight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E64E5E" w:rsidRDefault="00E64E5E" w:rsidP="00E64E5E">
            <w:pPr>
              <w:spacing w:after="100" w:afterAutospacing="1"/>
              <w:rPr>
                <w:rFonts w:ascii="Calibri" w:hAnsi="Calibri" w:cs="Calibri"/>
                <w:color w:val="000000"/>
              </w:rPr>
            </w:pPr>
            <w:r>
              <w:rPr>
                <w:rFonts w:ascii="Calibri" w:hAnsi="Calibri" w:cs="Calibri"/>
                <w:color w:val="000000"/>
              </w:rPr>
              <w:t>24miles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158B1"/>
    <w:rsid w:val="00023D6D"/>
    <w:rsid w:val="00034AE0"/>
    <w:rsid w:val="0004365F"/>
    <w:rsid w:val="00046FC3"/>
    <w:rsid w:val="00054C2A"/>
    <w:rsid w:val="00057D91"/>
    <w:rsid w:val="00061590"/>
    <w:rsid w:val="0007288F"/>
    <w:rsid w:val="00073826"/>
    <w:rsid w:val="00075447"/>
    <w:rsid w:val="00077094"/>
    <w:rsid w:val="000A1E62"/>
    <w:rsid w:val="000A253B"/>
    <w:rsid w:val="000A31A2"/>
    <w:rsid w:val="000B3BB2"/>
    <w:rsid w:val="000B410A"/>
    <w:rsid w:val="000D1137"/>
    <w:rsid w:val="000D57F2"/>
    <w:rsid w:val="000D7426"/>
    <w:rsid w:val="000E0225"/>
    <w:rsid w:val="000E6E0C"/>
    <w:rsid w:val="00111193"/>
    <w:rsid w:val="001157F0"/>
    <w:rsid w:val="00123766"/>
    <w:rsid w:val="001258FF"/>
    <w:rsid w:val="00136993"/>
    <w:rsid w:val="00137983"/>
    <w:rsid w:val="001458E3"/>
    <w:rsid w:val="00153631"/>
    <w:rsid w:val="00154234"/>
    <w:rsid w:val="00162CA7"/>
    <w:rsid w:val="00163203"/>
    <w:rsid w:val="00163DF2"/>
    <w:rsid w:val="00171D21"/>
    <w:rsid w:val="001779A1"/>
    <w:rsid w:val="00182EBD"/>
    <w:rsid w:val="00190253"/>
    <w:rsid w:val="00192701"/>
    <w:rsid w:val="001977B6"/>
    <w:rsid w:val="001B2B01"/>
    <w:rsid w:val="001C52DE"/>
    <w:rsid w:val="001D6CB6"/>
    <w:rsid w:val="001E09A4"/>
    <w:rsid w:val="001E7C97"/>
    <w:rsid w:val="001F4A28"/>
    <w:rsid w:val="00212307"/>
    <w:rsid w:val="00214346"/>
    <w:rsid w:val="0021628D"/>
    <w:rsid w:val="002211F3"/>
    <w:rsid w:val="00230193"/>
    <w:rsid w:val="00230CF6"/>
    <w:rsid w:val="002348E6"/>
    <w:rsid w:val="002408BD"/>
    <w:rsid w:val="0024261C"/>
    <w:rsid w:val="00246E3A"/>
    <w:rsid w:val="00256562"/>
    <w:rsid w:val="00256D31"/>
    <w:rsid w:val="00257FBA"/>
    <w:rsid w:val="002651E1"/>
    <w:rsid w:val="00274ED9"/>
    <w:rsid w:val="002B39D0"/>
    <w:rsid w:val="002C13E8"/>
    <w:rsid w:val="002C6BB4"/>
    <w:rsid w:val="002D62CB"/>
    <w:rsid w:val="0032648E"/>
    <w:rsid w:val="00326C5A"/>
    <w:rsid w:val="0033684A"/>
    <w:rsid w:val="00340480"/>
    <w:rsid w:val="00340CF5"/>
    <w:rsid w:val="00344742"/>
    <w:rsid w:val="003501F6"/>
    <w:rsid w:val="00353545"/>
    <w:rsid w:val="00357E6D"/>
    <w:rsid w:val="00360FD9"/>
    <w:rsid w:val="00377466"/>
    <w:rsid w:val="00381326"/>
    <w:rsid w:val="003815DA"/>
    <w:rsid w:val="00383CA1"/>
    <w:rsid w:val="003878B8"/>
    <w:rsid w:val="003A18D3"/>
    <w:rsid w:val="003B5117"/>
    <w:rsid w:val="003C135F"/>
    <w:rsid w:val="003C1462"/>
    <w:rsid w:val="003C3F77"/>
    <w:rsid w:val="003C40D8"/>
    <w:rsid w:val="003C7651"/>
    <w:rsid w:val="003D7517"/>
    <w:rsid w:val="003E0AA8"/>
    <w:rsid w:val="003E7C4A"/>
    <w:rsid w:val="004033DF"/>
    <w:rsid w:val="00415E18"/>
    <w:rsid w:val="00417448"/>
    <w:rsid w:val="00427EEE"/>
    <w:rsid w:val="00443081"/>
    <w:rsid w:val="00445CF6"/>
    <w:rsid w:val="00451FF7"/>
    <w:rsid w:val="004623CF"/>
    <w:rsid w:val="00465750"/>
    <w:rsid w:val="0046620E"/>
    <w:rsid w:val="00475274"/>
    <w:rsid w:val="004972B9"/>
    <w:rsid w:val="004A1C29"/>
    <w:rsid w:val="004A44E1"/>
    <w:rsid w:val="004B4BE1"/>
    <w:rsid w:val="004C095C"/>
    <w:rsid w:val="004C18A0"/>
    <w:rsid w:val="004C2A1C"/>
    <w:rsid w:val="004D3814"/>
    <w:rsid w:val="004E747D"/>
    <w:rsid w:val="004F53EE"/>
    <w:rsid w:val="00500FD5"/>
    <w:rsid w:val="00506AD4"/>
    <w:rsid w:val="00513C6F"/>
    <w:rsid w:val="00517C92"/>
    <w:rsid w:val="0052568F"/>
    <w:rsid w:val="00545A25"/>
    <w:rsid w:val="0054613A"/>
    <w:rsid w:val="00555F9F"/>
    <w:rsid w:val="00557B7F"/>
    <w:rsid w:val="0057388A"/>
    <w:rsid w:val="00575E1E"/>
    <w:rsid w:val="00587D4E"/>
    <w:rsid w:val="005947D7"/>
    <w:rsid w:val="00595B2F"/>
    <w:rsid w:val="005B3FA2"/>
    <w:rsid w:val="005C095A"/>
    <w:rsid w:val="005C33B2"/>
    <w:rsid w:val="005D01AA"/>
    <w:rsid w:val="00600EBE"/>
    <w:rsid w:val="00602484"/>
    <w:rsid w:val="00604F05"/>
    <w:rsid w:val="0060780B"/>
    <w:rsid w:val="00614B35"/>
    <w:rsid w:val="00616D21"/>
    <w:rsid w:val="006245BC"/>
    <w:rsid w:val="00630C41"/>
    <w:rsid w:val="006464CF"/>
    <w:rsid w:val="0065405D"/>
    <w:rsid w:val="00665AAB"/>
    <w:rsid w:val="00672976"/>
    <w:rsid w:val="00675025"/>
    <w:rsid w:val="00680CB9"/>
    <w:rsid w:val="0068362E"/>
    <w:rsid w:val="00692E85"/>
    <w:rsid w:val="006931D7"/>
    <w:rsid w:val="006A3967"/>
    <w:rsid w:val="006A58A6"/>
    <w:rsid w:val="006C5ECC"/>
    <w:rsid w:val="006D6F09"/>
    <w:rsid w:val="006E0A15"/>
    <w:rsid w:val="006E1F1B"/>
    <w:rsid w:val="006F2C9A"/>
    <w:rsid w:val="006F4FD3"/>
    <w:rsid w:val="006F75BA"/>
    <w:rsid w:val="0070182B"/>
    <w:rsid w:val="00702B26"/>
    <w:rsid w:val="00707CEB"/>
    <w:rsid w:val="00715D9D"/>
    <w:rsid w:val="00727708"/>
    <w:rsid w:val="007404AB"/>
    <w:rsid w:val="0075601D"/>
    <w:rsid w:val="00765529"/>
    <w:rsid w:val="007669F4"/>
    <w:rsid w:val="00784950"/>
    <w:rsid w:val="00786635"/>
    <w:rsid w:val="007929B2"/>
    <w:rsid w:val="007B5629"/>
    <w:rsid w:val="007C052F"/>
    <w:rsid w:val="007D3509"/>
    <w:rsid w:val="007D4BF5"/>
    <w:rsid w:val="007E0505"/>
    <w:rsid w:val="007E65D3"/>
    <w:rsid w:val="007F5F54"/>
    <w:rsid w:val="007F66C5"/>
    <w:rsid w:val="007F7192"/>
    <w:rsid w:val="008003D4"/>
    <w:rsid w:val="008211F5"/>
    <w:rsid w:val="00826B10"/>
    <w:rsid w:val="0083304D"/>
    <w:rsid w:val="00843934"/>
    <w:rsid w:val="00855650"/>
    <w:rsid w:val="008576ED"/>
    <w:rsid w:val="008615B3"/>
    <w:rsid w:val="00863A32"/>
    <w:rsid w:val="0086703C"/>
    <w:rsid w:val="00867BF8"/>
    <w:rsid w:val="00884EF2"/>
    <w:rsid w:val="00886701"/>
    <w:rsid w:val="00886FEC"/>
    <w:rsid w:val="00890675"/>
    <w:rsid w:val="008953FB"/>
    <w:rsid w:val="008A1121"/>
    <w:rsid w:val="008B21E0"/>
    <w:rsid w:val="008C071D"/>
    <w:rsid w:val="008C78B5"/>
    <w:rsid w:val="008D1139"/>
    <w:rsid w:val="008D66C0"/>
    <w:rsid w:val="008E2C36"/>
    <w:rsid w:val="008F3CBB"/>
    <w:rsid w:val="00912EBB"/>
    <w:rsid w:val="00925A0E"/>
    <w:rsid w:val="00926DC5"/>
    <w:rsid w:val="009500DD"/>
    <w:rsid w:val="009504FF"/>
    <w:rsid w:val="009528EC"/>
    <w:rsid w:val="00952B99"/>
    <w:rsid w:val="009576E7"/>
    <w:rsid w:val="009579D3"/>
    <w:rsid w:val="00965EE3"/>
    <w:rsid w:val="009676E3"/>
    <w:rsid w:val="009867B6"/>
    <w:rsid w:val="009902B8"/>
    <w:rsid w:val="009906DD"/>
    <w:rsid w:val="00991510"/>
    <w:rsid w:val="009B0857"/>
    <w:rsid w:val="009B632B"/>
    <w:rsid w:val="009B687B"/>
    <w:rsid w:val="009C4491"/>
    <w:rsid w:val="009D5C2F"/>
    <w:rsid w:val="009E5806"/>
    <w:rsid w:val="00A02536"/>
    <w:rsid w:val="00A16075"/>
    <w:rsid w:val="00A3620F"/>
    <w:rsid w:val="00A3775B"/>
    <w:rsid w:val="00A44C1F"/>
    <w:rsid w:val="00A504D8"/>
    <w:rsid w:val="00A55118"/>
    <w:rsid w:val="00A567A9"/>
    <w:rsid w:val="00A57F92"/>
    <w:rsid w:val="00A61248"/>
    <w:rsid w:val="00A67FA7"/>
    <w:rsid w:val="00A75DA5"/>
    <w:rsid w:val="00A8038C"/>
    <w:rsid w:val="00AA1C54"/>
    <w:rsid w:val="00AA4EAF"/>
    <w:rsid w:val="00AB2003"/>
    <w:rsid w:val="00AB51B9"/>
    <w:rsid w:val="00AC18BA"/>
    <w:rsid w:val="00AD10D9"/>
    <w:rsid w:val="00AE3362"/>
    <w:rsid w:val="00AF0048"/>
    <w:rsid w:val="00B4609A"/>
    <w:rsid w:val="00B66EC4"/>
    <w:rsid w:val="00B71733"/>
    <w:rsid w:val="00B82315"/>
    <w:rsid w:val="00B84331"/>
    <w:rsid w:val="00B928CD"/>
    <w:rsid w:val="00B967F2"/>
    <w:rsid w:val="00BA5521"/>
    <w:rsid w:val="00BB01EE"/>
    <w:rsid w:val="00BD2351"/>
    <w:rsid w:val="00BE0C65"/>
    <w:rsid w:val="00BE32D1"/>
    <w:rsid w:val="00BE3B1E"/>
    <w:rsid w:val="00BE4633"/>
    <w:rsid w:val="00BF0BE9"/>
    <w:rsid w:val="00BF44B3"/>
    <w:rsid w:val="00C027BE"/>
    <w:rsid w:val="00C07765"/>
    <w:rsid w:val="00C13421"/>
    <w:rsid w:val="00C26302"/>
    <w:rsid w:val="00C27833"/>
    <w:rsid w:val="00C33EE4"/>
    <w:rsid w:val="00C345EF"/>
    <w:rsid w:val="00C427E1"/>
    <w:rsid w:val="00C42FB5"/>
    <w:rsid w:val="00C43302"/>
    <w:rsid w:val="00C60E60"/>
    <w:rsid w:val="00C62E3C"/>
    <w:rsid w:val="00C63A68"/>
    <w:rsid w:val="00C66719"/>
    <w:rsid w:val="00C8176B"/>
    <w:rsid w:val="00C85FB2"/>
    <w:rsid w:val="00C9139A"/>
    <w:rsid w:val="00CA0B05"/>
    <w:rsid w:val="00CB452F"/>
    <w:rsid w:val="00CB4C8D"/>
    <w:rsid w:val="00CC4F32"/>
    <w:rsid w:val="00CD17F8"/>
    <w:rsid w:val="00CD362D"/>
    <w:rsid w:val="00CF7E07"/>
    <w:rsid w:val="00D1146E"/>
    <w:rsid w:val="00D170C3"/>
    <w:rsid w:val="00D31FBD"/>
    <w:rsid w:val="00D32C9E"/>
    <w:rsid w:val="00D34678"/>
    <w:rsid w:val="00D3717A"/>
    <w:rsid w:val="00D51F64"/>
    <w:rsid w:val="00D60E26"/>
    <w:rsid w:val="00D61059"/>
    <w:rsid w:val="00D625BB"/>
    <w:rsid w:val="00D711F4"/>
    <w:rsid w:val="00D72DD5"/>
    <w:rsid w:val="00D75666"/>
    <w:rsid w:val="00D83E34"/>
    <w:rsid w:val="00D85C8C"/>
    <w:rsid w:val="00D86CE5"/>
    <w:rsid w:val="00D9047C"/>
    <w:rsid w:val="00DA24E3"/>
    <w:rsid w:val="00DA2FFE"/>
    <w:rsid w:val="00DA3CE6"/>
    <w:rsid w:val="00DB0C84"/>
    <w:rsid w:val="00DB287A"/>
    <w:rsid w:val="00DB6ED2"/>
    <w:rsid w:val="00DC21A8"/>
    <w:rsid w:val="00DD0F1F"/>
    <w:rsid w:val="00DE1D53"/>
    <w:rsid w:val="00DE28F6"/>
    <w:rsid w:val="00DE69DB"/>
    <w:rsid w:val="00DF55FA"/>
    <w:rsid w:val="00E04281"/>
    <w:rsid w:val="00E06E00"/>
    <w:rsid w:val="00E07698"/>
    <w:rsid w:val="00E12E73"/>
    <w:rsid w:val="00E17957"/>
    <w:rsid w:val="00E21DB6"/>
    <w:rsid w:val="00E24A9C"/>
    <w:rsid w:val="00E30696"/>
    <w:rsid w:val="00E33D6C"/>
    <w:rsid w:val="00E43E31"/>
    <w:rsid w:val="00E51B66"/>
    <w:rsid w:val="00E57E59"/>
    <w:rsid w:val="00E60537"/>
    <w:rsid w:val="00E62DF2"/>
    <w:rsid w:val="00E64E5E"/>
    <w:rsid w:val="00E7007C"/>
    <w:rsid w:val="00E81122"/>
    <w:rsid w:val="00E83BB5"/>
    <w:rsid w:val="00E866F7"/>
    <w:rsid w:val="00E91DA6"/>
    <w:rsid w:val="00EB05DF"/>
    <w:rsid w:val="00EB236D"/>
    <w:rsid w:val="00EB5237"/>
    <w:rsid w:val="00EB6055"/>
    <w:rsid w:val="00EC2D0C"/>
    <w:rsid w:val="00EC3808"/>
    <w:rsid w:val="00ED52B1"/>
    <w:rsid w:val="00EE29BA"/>
    <w:rsid w:val="00EE339D"/>
    <w:rsid w:val="00EE7458"/>
    <w:rsid w:val="00EF556D"/>
    <w:rsid w:val="00EF5EFE"/>
    <w:rsid w:val="00EF6F56"/>
    <w:rsid w:val="00F047FD"/>
    <w:rsid w:val="00F06E52"/>
    <w:rsid w:val="00F21F65"/>
    <w:rsid w:val="00F245AF"/>
    <w:rsid w:val="00F3443F"/>
    <w:rsid w:val="00F37401"/>
    <w:rsid w:val="00F410AA"/>
    <w:rsid w:val="00F60EE2"/>
    <w:rsid w:val="00F6181E"/>
    <w:rsid w:val="00F624C0"/>
    <w:rsid w:val="00F7542E"/>
    <w:rsid w:val="00F77465"/>
    <w:rsid w:val="00F8009A"/>
    <w:rsid w:val="00F82D14"/>
    <w:rsid w:val="00F93AE4"/>
    <w:rsid w:val="00FA341B"/>
    <w:rsid w:val="00FA49E0"/>
    <w:rsid w:val="00FA7924"/>
    <w:rsid w:val="00FD0E88"/>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 w:id="205824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9.8562209334966795</c:v>
                </c:pt>
                <c:pt idx="1">
                  <c:v>9.8317115886041631</c:v>
                </c:pt>
                <c:pt idx="2">
                  <c:v>13.018856911916178</c:v>
                </c:pt>
              </c:numCache>
            </c:numRef>
          </c:val>
        </c:ser>
        <c:ser>
          <c:idx val="4"/>
          <c:order val="3"/>
          <c:tx>
            <c:strRef>
              <c:f>Sheet1!$E$383</c:f>
              <c:strCache>
                <c:ptCount val="1"/>
                <c:pt idx="0">
                  <c:v>Isle of Wight</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10.027657667254401</c:v>
                </c:pt>
                <c:pt idx="1">
                  <c:v>10.015952714965804</c:v>
                </c:pt>
                <c:pt idx="2">
                  <c:v>11.974812999783012</c:v>
                </c:pt>
              </c:numCache>
            </c:numRef>
          </c:val>
        </c:ser>
        <c:marker val="1"/>
        <c:axId val="152423424"/>
        <c:axId val="152462080"/>
      </c:lineChart>
      <c:catAx>
        <c:axId val="152423424"/>
        <c:scaling>
          <c:orientation val="minMax"/>
        </c:scaling>
        <c:axPos val="b"/>
        <c:numFmt formatCode="General" sourceLinked="1"/>
        <c:tickLblPos val="nextTo"/>
        <c:crossAx val="152462080"/>
        <c:crosses val="autoZero"/>
        <c:auto val="1"/>
        <c:lblAlgn val="ctr"/>
        <c:lblOffset val="100"/>
      </c:catAx>
      <c:valAx>
        <c:axId val="15246208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423424"/>
        <c:crosses val="autoZero"/>
        <c:crossBetween val="between"/>
      </c:valAx>
    </c:plotArea>
    <c:legend>
      <c:legendPos val="r"/>
      <c:txPr>
        <a:bodyPr/>
        <a:lstStyle/>
        <a:p>
          <a:pPr>
            <a:defRPr sz="7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9.2915680610478919</c:v>
                </c:pt>
                <c:pt idx="1">
                  <c:v>9.3573501581371428</c:v>
                </c:pt>
                <c:pt idx="2">
                  <c:v>9.9653896326193188</c:v>
                </c:pt>
              </c:numCache>
            </c:numRef>
          </c:val>
        </c:ser>
        <c:ser>
          <c:idx val="3"/>
          <c:order val="3"/>
          <c:tx>
            <c:strRef>
              <c:f>Sheet1!$E$383</c:f>
              <c:strCache>
                <c:ptCount val="1"/>
                <c:pt idx="0">
                  <c:v>Isle of Wight</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10.3478445601055</c:v>
                </c:pt>
                <c:pt idx="1">
                  <c:v>10.234472882445598</c:v>
                </c:pt>
                <c:pt idx="2">
                  <c:v>10.881814893524618</c:v>
                </c:pt>
              </c:numCache>
            </c:numRef>
          </c:val>
        </c:ser>
        <c:marker val="1"/>
        <c:axId val="153242240"/>
        <c:axId val="153264512"/>
      </c:lineChart>
      <c:catAx>
        <c:axId val="153242240"/>
        <c:scaling>
          <c:orientation val="minMax"/>
        </c:scaling>
        <c:axPos val="b"/>
        <c:numFmt formatCode="General" sourceLinked="1"/>
        <c:tickLblPos val="nextTo"/>
        <c:crossAx val="153264512"/>
        <c:crosses val="autoZero"/>
        <c:auto val="1"/>
        <c:lblAlgn val="ctr"/>
        <c:lblOffset val="100"/>
      </c:catAx>
      <c:valAx>
        <c:axId val="15326451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242240"/>
        <c:crosses val="autoZero"/>
        <c:crossBetween val="between"/>
      </c:valAx>
    </c:plotArea>
    <c:legend>
      <c:legendPos val="r"/>
      <c:txPr>
        <a:bodyPr/>
        <a:lstStyle/>
        <a:p>
          <a:pPr>
            <a:defRPr sz="7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8.74275024646332</c:v>
                </c:pt>
                <c:pt idx="1">
                  <c:v>8.7482177701413359</c:v>
                </c:pt>
                <c:pt idx="2">
                  <c:v>8.7044130589512125</c:v>
                </c:pt>
              </c:numCache>
            </c:numRef>
          </c:val>
        </c:ser>
        <c:ser>
          <c:idx val="3"/>
          <c:order val="3"/>
          <c:tx>
            <c:strRef>
              <c:f>Sheet1!$AL$383</c:f>
              <c:strCache>
                <c:ptCount val="1"/>
                <c:pt idx="0">
                  <c:v>Isle of Wight</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6.1340485879886497</c:v>
                </c:pt>
                <c:pt idx="1">
                  <c:v>5.8630484709295301</c:v>
                </c:pt>
                <c:pt idx="2">
                  <c:v>5.8724767315363202</c:v>
                </c:pt>
              </c:numCache>
            </c:numRef>
          </c:val>
        </c:ser>
        <c:axId val="153562112"/>
        <c:axId val="153572096"/>
      </c:barChart>
      <c:catAx>
        <c:axId val="153562112"/>
        <c:scaling>
          <c:orientation val="minMax"/>
        </c:scaling>
        <c:axPos val="b"/>
        <c:numFmt formatCode="General" sourceLinked="1"/>
        <c:tickLblPos val="nextTo"/>
        <c:crossAx val="153572096"/>
        <c:crosses val="autoZero"/>
        <c:auto val="1"/>
        <c:lblAlgn val="ctr"/>
        <c:lblOffset val="100"/>
      </c:catAx>
      <c:valAx>
        <c:axId val="153572096"/>
        <c:scaling>
          <c:orientation val="minMax"/>
        </c:scaling>
        <c:axPos val="l"/>
        <c:majorGridlines/>
        <c:numFmt formatCode="General" sourceLinked="1"/>
        <c:tickLblPos val="nextTo"/>
        <c:txPr>
          <a:bodyPr/>
          <a:lstStyle/>
          <a:p>
            <a:pPr>
              <a:defRPr sz="800"/>
            </a:pPr>
            <a:endParaRPr lang="en-US"/>
          </a:p>
        </c:txPr>
        <c:crossAx val="153562112"/>
        <c:crosses val="autoZero"/>
        <c:crossBetween val="between"/>
      </c:valAx>
    </c:plotArea>
    <c:legend>
      <c:legendPos val="r"/>
      <c:txPr>
        <a:bodyPr/>
        <a:lstStyle/>
        <a:p>
          <a:pPr>
            <a:defRPr sz="7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8.7600798871157988</c:v>
                </c:pt>
                <c:pt idx="1">
                  <c:v>8.7988507605854611</c:v>
                </c:pt>
                <c:pt idx="2">
                  <c:v>8.8226755598620965</c:v>
                </c:pt>
              </c:numCache>
            </c:numRef>
          </c:val>
        </c:ser>
        <c:ser>
          <c:idx val="3"/>
          <c:order val="3"/>
          <c:tx>
            <c:strRef>
              <c:f>Sheet1!$P$383</c:f>
              <c:strCache>
                <c:ptCount val="1"/>
                <c:pt idx="0">
                  <c:v>Isle of Wight</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9.2661402672100497</c:v>
                </c:pt>
                <c:pt idx="1">
                  <c:v>9.2934363628606267</c:v>
                </c:pt>
                <c:pt idx="2">
                  <c:v>9.3107538275398998</c:v>
                </c:pt>
              </c:numCache>
            </c:numRef>
          </c:val>
        </c:ser>
        <c:marker val="1"/>
        <c:axId val="153590784"/>
        <c:axId val="153617152"/>
      </c:lineChart>
      <c:catAx>
        <c:axId val="153590784"/>
        <c:scaling>
          <c:orientation val="minMax"/>
        </c:scaling>
        <c:axPos val="b"/>
        <c:numFmt formatCode="General" sourceLinked="1"/>
        <c:tickLblPos val="nextTo"/>
        <c:crossAx val="153617152"/>
        <c:crosses val="autoZero"/>
        <c:auto val="1"/>
        <c:lblAlgn val="ctr"/>
        <c:lblOffset val="100"/>
      </c:catAx>
      <c:valAx>
        <c:axId val="15361715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590784"/>
        <c:crosses val="autoZero"/>
        <c:crossBetween val="between"/>
      </c:valAx>
    </c:plotArea>
    <c:legend>
      <c:legendPos val="r"/>
      <c:txPr>
        <a:bodyPr/>
        <a:lstStyle/>
        <a:p>
          <a:pPr>
            <a:defRPr sz="7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9.2299513836374132</c:v>
                </c:pt>
                <c:pt idx="1">
                  <c:v>9.2364514119425181</c:v>
                </c:pt>
                <c:pt idx="2">
                  <c:v>9.2416858176738454</c:v>
                </c:pt>
              </c:numCache>
            </c:numRef>
          </c:val>
        </c:ser>
        <c:ser>
          <c:idx val="3"/>
          <c:order val="3"/>
          <c:tx>
            <c:strRef>
              <c:f>Sheet1!$AW$383</c:f>
              <c:strCache>
                <c:ptCount val="1"/>
                <c:pt idx="0">
                  <c:v>Isle of Wight</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6.8607719817486714</c:v>
                </c:pt>
                <c:pt idx="1">
                  <c:v>6.8115556630001155</c:v>
                </c:pt>
                <c:pt idx="2">
                  <c:v>6.8157862927595785</c:v>
                </c:pt>
              </c:numCache>
            </c:numRef>
          </c:val>
        </c:ser>
        <c:axId val="153652608"/>
        <c:axId val="153662592"/>
      </c:barChart>
      <c:catAx>
        <c:axId val="153652608"/>
        <c:scaling>
          <c:orientation val="minMax"/>
        </c:scaling>
        <c:axPos val="b"/>
        <c:numFmt formatCode="General" sourceLinked="1"/>
        <c:tickLblPos val="nextTo"/>
        <c:crossAx val="153662592"/>
        <c:crosses val="autoZero"/>
        <c:auto val="1"/>
        <c:lblAlgn val="ctr"/>
        <c:lblOffset val="100"/>
      </c:catAx>
      <c:valAx>
        <c:axId val="153662592"/>
        <c:scaling>
          <c:orientation val="minMax"/>
        </c:scaling>
        <c:axPos val="l"/>
        <c:majorGridlines/>
        <c:numFmt formatCode="General" sourceLinked="1"/>
        <c:tickLblPos val="nextTo"/>
        <c:txPr>
          <a:bodyPr/>
          <a:lstStyle/>
          <a:p>
            <a:pPr>
              <a:defRPr sz="800"/>
            </a:pPr>
            <a:endParaRPr lang="en-US"/>
          </a:p>
        </c:txPr>
        <c:crossAx val="153652608"/>
        <c:crosses val="autoZero"/>
        <c:crossBetween val="between"/>
      </c:valAx>
    </c:plotArea>
    <c:legend>
      <c:legendPos val="r"/>
      <c:txPr>
        <a:bodyPr/>
        <a:lstStyle/>
        <a:p>
          <a:pPr>
            <a:defRPr sz="7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7.6396141517881428</c:v>
                </c:pt>
                <c:pt idx="1">
                  <c:v>7.5278430471071385</c:v>
                </c:pt>
                <c:pt idx="2">
                  <c:v>7.6932296315293804</c:v>
                </c:pt>
              </c:numCache>
            </c:numRef>
          </c:val>
        </c:ser>
        <c:ser>
          <c:idx val="3"/>
          <c:order val="3"/>
          <c:tx>
            <c:strRef>
              <c:f>Sheet1!$AA$383</c:f>
              <c:strCache>
                <c:ptCount val="1"/>
                <c:pt idx="0">
                  <c:v>Isle of Wight</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7.8699076542888795</c:v>
                </c:pt>
                <c:pt idx="1">
                  <c:v>7.7694231500412503</c:v>
                </c:pt>
                <c:pt idx="2">
                  <c:v>7.9197020562992702</c:v>
                </c:pt>
              </c:numCache>
            </c:numRef>
          </c:val>
        </c:ser>
        <c:marker val="1"/>
        <c:axId val="153685376"/>
        <c:axId val="153699456"/>
      </c:lineChart>
      <c:catAx>
        <c:axId val="153685376"/>
        <c:scaling>
          <c:orientation val="minMax"/>
        </c:scaling>
        <c:axPos val="b"/>
        <c:numFmt formatCode="General" sourceLinked="1"/>
        <c:tickLblPos val="nextTo"/>
        <c:crossAx val="153699456"/>
        <c:crosses val="autoZero"/>
        <c:auto val="1"/>
        <c:lblAlgn val="ctr"/>
        <c:lblOffset val="100"/>
      </c:catAx>
      <c:valAx>
        <c:axId val="15369945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685376"/>
        <c:crosses val="autoZero"/>
        <c:crossBetween val="between"/>
      </c:valAx>
    </c:plotArea>
    <c:legend>
      <c:legendPos val="r"/>
      <c:txPr>
        <a:bodyPr/>
        <a:lstStyle/>
        <a:p>
          <a:pPr>
            <a:defRPr sz="7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9.9888478574967206</c:v>
                </c:pt>
                <c:pt idx="1">
                  <c:v>9.991190988230203</c:v>
                </c:pt>
                <c:pt idx="2">
                  <c:v>9.9926925634948027</c:v>
                </c:pt>
              </c:numCache>
            </c:numRef>
          </c:val>
        </c:ser>
        <c:ser>
          <c:idx val="3"/>
          <c:order val="3"/>
          <c:tx>
            <c:strRef>
              <c:f>Sheet1!$BH$383</c:f>
              <c:strCache>
                <c:ptCount val="1"/>
                <c:pt idx="0">
                  <c:v>Isle of Wight</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9.9265014181773292</c:v>
                </c:pt>
                <c:pt idx="1">
                  <c:v>9.994077118336758</c:v>
                </c:pt>
                <c:pt idx="2">
                  <c:v>9.9781216003867979</c:v>
                </c:pt>
              </c:numCache>
            </c:numRef>
          </c:val>
        </c:ser>
        <c:axId val="153735168"/>
        <c:axId val="153736704"/>
      </c:barChart>
      <c:catAx>
        <c:axId val="153735168"/>
        <c:scaling>
          <c:orientation val="minMax"/>
        </c:scaling>
        <c:axPos val="b"/>
        <c:numFmt formatCode="General" sourceLinked="1"/>
        <c:tickLblPos val="nextTo"/>
        <c:crossAx val="153736704"/>
        <c:crosses val="autoZero"/>
        <c:auto val="1"/>
        <c:lblAlgn val="ctr"/>
        <c:lblOffset val="100"/>
      </c:catAx>
      <c:valAx>
        <c:axId val="153736704"/>
        <c:scaling>
          <c:orientation val="minMax"/>
        </c:scaling>
        <c:axPos val="l"/>
        <c:majorGridlines/>
        <c:numFmt formatCode="General" sourceLinked="1"/>
        <c:tickLblPos val="nextTo"/>
        <c:txPr>
          <a:bodyPr/>
          <a:lstStyle/>
          <a:p>
            <a:pPr>
              <a:defRPr sz="800"/>
            </a:pPr>
            <a:endParaRPr lang="en-US"/>
          </a:p>
        </c:txPr>
        <c:crossAx val="153735168"/>
        <c:crosses val="autoZero"/>
        <c:crossBetween val="between"/>
      </c:valAx>
    </c:plotArea>
    <c:legend>
      <c:legendPos val="r"/>
      <c:txPr>
        <a:bodyPr/>
        <a:lstStyle/>
        <a:p>
          <a:pPr>
            <a:defRPr sz="7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17.650099797638731</c:v>
                </c:pt>
                <c:pt idx="1">
                  <c:v>17.912001763358031</c:v>
                </c:pt>
                <c:pt idx="2">
                  <c:v>18.490763168018777</c:v>
                </c:pt>
              </c:numCache>
            </c:numRef>
          </c:val>
        </c:ser>
        <c:ser>
          <c:idx val="3"/>
          <c:order val="3"/>
          <c:tx>
            <c:strRef>
              <c:f>Sheet1!$E$383</c:f>
              <c:strCache>
                <c:ptCount val="1"/>
                <c:pt idx="0">
                  <c:v>Isle of Wight</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23.047879020225</c:v>
                </c:pt>
                <c:pt idx="1">
                  <c:v>23.201855844942301</c:v>
                </c:pt>
                <c:pt idx="2">
                  <c:v>23.744181856051501</c:v>
                </c:pt>
              </c:numCache>
            </c:numRef>
          </c:val>
        </c:ser>
        <c:marker val="1"/>
        <c:axId val="153796608"/>
        <c:axId val="153798144"/>
      </c:lineChart>
      <c:catAx>
        <c:axId val="153796608"/>
        <c:scaling>
          <c:orientation val="minMax"/>
        </c:scaling>
        <c:axPos val="b"/>
        <c:numFmt formatCode="General" sourceLinked="1"/>
        <c:tickLblPos val="nextTo"/>
        <c:crossAx val="153798144"/>
        <c:crosses val="autoZero"/>
        <c:auto val="1"/>
        <c:lblAlgn val="ctr"/>
        <c:lblOffset val="100"/>
      </c:catAx>
      <c:valAx>
        <c:axId val="15379814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796608"/>
        <c:crosses val="autoZero"/>
        <c:crossBetween val="between"/>
      </c:valAx>
    </c:plotArea>
    <c:legend>
      <c:legendPos val="r"/>
      <c:txPr>
        <a:bodyPr/>
        <a:lstStyle/>
        <a:p>
          <a:pPr>
            <a:defRPr sz="7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3.5788104418642943</c:v>
                </c:pt>
                <c:pt idx="1">
                  <c:v>3.5057293921378911</c:v>
                </c:pt>
                <c:pt idx="2">
                  <c:v>3.4284947813138644</c:v>
                </c:pt>
              </c:numCache>
            </c:numRef>
          </c:val>
        </c:ser>
        <c:ser>
          <c:idx val="3"/>
          <c:order val="3"/>
          <c:tx>
            <c:strRef>
              <c:f>Sheet1!$AL$383</c:f>
              <c:strCache>
                <c:ptCount val="1"/>
                <c:pt idx="0">
                  <c:v>Isle of Wight</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1.2918724142533</c:v>
                </c:pt>
                <c:pt idx="1">
                  <c:v>1.2784414106939699</c:v>
                </c:pt>
                <c:pt idx="2">
                  <c:v>1.3245164960182001</c:v>
                </c:pt>
              </c:numCache>
            </c:numRef>
          </c:val>
        </c:ser>
        <c:axId val="153911296"/>
        <c:axId val="153912832"/>
      </c:barChart>
      <c:catAx>
        <c:axId val="153911296"/>
        <c:scaling>
          <c:orientation val="minMax"/>
        </c:scaling>
        <c:axPos val="b"/>
        <c:numFmt formatCode="General" sourceLinked="1"/>
        <c:tickLblPos val="nextTo"/>
        <c:crossAx val="153912832"/>
        <c:crosses val="autoZero"/>
        <c:auto val="1"/>
        <c:lblAlgn val="ctr"/>
        <c:lblOffset val="100"/>
      </c:catAx>
      <c:valAx>
        <c:axId val="153912832"/>
        <c:scaling>
          <c:orientation val="minMax"/>
        </c:scaling>
        <c:axPos val="l"/>
        <c:majorGridlines/>
        <c:numFmt formatCode="General" sourceLinked="1"/>
        <c:tickLblPos val="nextTo"/>
        <c:txPr>
          <a:bodyPr/>
          <a:lstStyle/>
          <a:p>
            <a:pPr>
              <a:defRPr sz="800"/>
            </a:pPr>
            <a:endParaRPr lang="en-US"/>
          </a:p>
        </c:txPr>
        <c:crossAx val="153911296"/>
        <c:crosses val="autoZero"/>
        <c:crossBetween val="between"/>
      </c:valAx>
    </c:plotArea>
    <c:legend>
      <c:legendPos val="r"/>
      <c:txPr>
        <a:bodyPr/>
        <a:lstStyle/>
        <a:p>
          <a:pPr>
            <a:defRPr sz="7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13.786242031588626</c:v>
                </c:pt>
                <c:pt idx="1">
                  <c:v>13.848958044329118</c:v>
                </c:pt>
                <c:pt idx="2">
                  <c:v>13.922025749355845</c:v>
                </c:pt>
              </c:numCache>
            </c:numRef>
          </c:val>
        </c:ser>
        <c:ser>
          <c:idx val="3"/>
          <c:order val="3"/>
          <c:tx>
            <c:strRef>
              <c:f>Sheet1!$P$383</c:f>
              <c:strCache>
                <c:ptCount val="1"/>
                <c:pt idx="0">
                  <c:v>Isle of Wight</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19.827423930401089</c:v>
                </c:pt>
                <c:pt idx="1">
                  <c:v>19.787631191936587</c:v>
                </c:pt>
                <c:pt idx="2">
                  <c:v>19.923041353783589</c:v>
                </c:pt>
              </c:numCache>
            </c:numRef>
          </c:val>
        </c:ser>
        <c:marker val="1"/>
        <c:axId val="153812992"/>
        <c:axId val="153814528"/>
      </c:lineChart>
      <c:catAx>
        <c:axId val="153812992"/>
        <c:scaling>
          <c:orientation val="minMax"/>
        </c:scaling>
        <c:axPos val="b"/>
        <c:numFmt formatCode="General" sourceLinked="1"/>
        <c:tickLblPos val="nextTo"/>
        <c:crossAx val="153814528"/>
        <c:crosses val="autoZero"/>
        <c:auto val="1"/>
        <c:lblAlgn val="ctr"/>
        <c:lblOffset val="100"/>
      </c:catAx>
      <c:valAx>
        <c:axId val="15381452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812992"/>
        <c:crosses val="autoZero"/>
        <c:crossBetween val="between"/>
      </c:valAx>
    </c:plotArea>
    <c:legend>
      <c:legendPos val="r"/>
      <c:txPr>
        <a:bodyPr/>
        <a:lstStyle/>
        <a:p>
          <a:pPr>
            <a:defRPr sz="7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5.9816196336487604</c:v>
                </c:pt>
                <c:pt idx="1">
                  <c:v>6.0047308728827806</c:v>
                </c:pt>
                <c:pt idx="2">
                  <c:v>6.0044984710272296</c:v>
                </c:pt>
              </c:numCache>
            </c:numRef>
          </c:val>
        </c:ser>
        <c:ser>
          <c:idx val="3"/>
          <c:order val="3"/>
          <c:tx>
            <c:strRef>
              <c:f>Sheet1!$AW$383</c:f>
              <c:strCache>
                <c:ptCount val="1"/>
                <c:pt idx="0">
                  <c:v>Isle of Wight</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1.3760843453890299</c:v>
                </c:pt>
                <c:pt idx="1">
                  <c:v>1.3895051194539201</c:v>
                </c:pt>
                <c:pt idx="2">
                  <c:v>1.3553754266211613</c:v>
                </c:pt>
              </c:numCache>
            </c:numRef>
          </c:val>
        </c:ser>
        <c:axId val="153854336"/>
        <c:axId val="153855872"/>
      </c:barChart>
      <c:catAx>
        <c:axId val="153854336"/>
        <c:scaling>
          <c:orientation val="minMax"/>
        </c:scaling>
        <c:axPos val="b"/>
        <c:numFmt formatCode="General" sourceLinked="1"/>
        <c:tickLblPos val="nextTo"/>
        <c:crossAx val="153855872"/>
        <c:crosses val="autoZero"/>
        <c:auto val="1"/>
        <c:lblAlgn val="ctr"/>
        <c:lblOffset val="100"/>
      </c:catAx>
      <c:valAx>
        <c:axId val="153855872"/>
        <c:scaling>
          <c:orientation val="minMax"/>
        </c:scaling>
        <c:axPos val="l"/>
        <c:majorGridlines/>
        <c:numFmt formatCode="General" sourceLinked="1"/>
        <c:tickLblPos val="nextTo"/>
        <c:txPr>
          <a:bodyPr/>
          <a:lstStyle/>
          <a:p>
            <a:pPr>
              <a:defRPr sz="800"/>
            </a:pPr>
            <a:endParaRPr lang="en-US"/>
          </a:p>
        </c:txPr>
        <c:crossAx val="153854336"/>
        <c:crosses val="autoZero"/>
        <c:crossBetween val="between"/>
      </c:valAx>
    </c:plotArea>
    <c:legend>
      <c:legendPos val="r"/>
      <c:txPr>
        <a:bodyPr/>
        <a:lstStyle/>
        <a:p>
          <a:pPr>
            <a:defRPr sz="7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9.2310918825645256</c:v>
                </c:pt>
                <c:pt idx="1">
                  <c:v>9.1993162844436807</c:v>
                </c:pt>
                <c:pt idx="2">
                  <c:v>9.2932083296065606</c:v>
                </c:pt>
              </c:numCache>
            </c:numRef>
          </c:val>
        </c:ser>
        <c:ser>
          <c:idx val="4"/>
          <c:order val="3"/>
          <c:tx>
            <c:strRef>
              <c:f>Sheet1!$P$383</c:f>
              <c:strCache>
                <c:ptCount val="1"/>
                <c:pt idx="0">
                  <c:v>Isle of Wight</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9.3951385073771423</c:v>
                </c:pt>
                <c:pt idx="1">
                  <c:v>9.2139142881742604</c:v>
                </c:pt>
                <c:pt idx="2">
                  <c:v>8.8524668970795588</c:v>
                </c:pt>
              </c:numCache>
            </c:numRef>
          </c:val>
        </c:ser>
        <c:marker val="1"/>
        <c:axId val="152485888"/>
        <c:axId val="152487424"/>
      </c:lineChart>
      <c:catAx>
        <c:axId val="152485888"/>
        <c:scaling>
          <c:orientation val="minMax"/>
        </c:scaling>
        <c:axPos val="b"/>
        <c:numFmt formatCode="General" sourceLinked="1"/>
        <c:tickLblPos val="nextTo"/>
        <c:crossAx val="152487424"/>
        <c:crosses val="autoZero"/>
        <c:auto val="1"/>
        <c:lblAlgn val="ctr"/>
        <c:lblOffset val="100"/>
      </c:catAx>
      <c:valAx>
        <c:axId val="15248742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485888"/>
        <c:crosses val="autoZero"/>
        <c:crossBetween val="between"/>
      </c:valAx>
    </c:plotArea>
    <c:legend>
      <c:legendPos val="r"/>
      <c:txPr>
        <a:bodyPr/>
        <a:lstStyle/>
        <a:p>
          <a:pPr>
            <a:defRPr sz="7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10.142756446045494</c:v>
                </c:pt>
                <c:pt idx="1">
                  <c:v>9.9651981323910501</c:v>
                </c:pt>
                <c:pt idx="2">
                  <c:v>10.351956869263356</c:v>
                </c:pt>
              </c:numCache>
            </c:numRef>
          </c:val>
        </c:ser>
        <c:ser>
          <c:idx val="3"/>
          <c:order val="3"/>
          <c:tx>
            <c:strRef>
              <c:f>Sheet1!$AA$383</c:f>
              <c:strCache>
                <c:ptCount val="1"/>
                <c:pt idx="0">
                  <c:v>Isle of Wight</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12.29105106472149</c:v>
                </c:pt>
                <c:pt idx="1">
                  <c:v>11.88211284479361</c:v>
                </c:pt>
                <c:pt idx="2">
                  <c:v>12.544267591583001</c:v>
                </c:pt>
              </c:numCache>
            </c:numRef>
          </c:val>
        </c:ser>
        <c:marker val="1"/>
        <c:axId val="153960832"/>
        <c:axId val="153962368"/>
      </c:lineChart>
      <c:catAx>
        <c:axId val="153960832"/>
        <c:scaling>
          <c:orientation val="minMax"/>
        </c:scaling>
        <c:axPos val="b"/>
        <c:numFmt formatCode="General" sourceLinked="1"/>
        <c:tickLblPos val="nextTo"/>
        <c:crossAx val="153962368"/>
        <c:crosses val="autoZero"/>
        <c:auto val="1"/>
        <c:lblAlgn val="ctr"/>
        <c:lblOffset val="100"/>
      </c:catAx>
      <c:valAx>
        <c:axId val="15396236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960832"/>
        <c:crosses val="autoZero"/>
        <c:crossBetween val="between"/>
      </c:valAx>
    </c:plotArea>
    <c:legend>
      <c:legendPos val="r"/>
      <c:txPr>
        <a:bodyPr/>
        <a:lstStyle/>
        <a:p>
          <a:pPr>
            <a:defRPr sz="7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9.5516369246113406</c:v>
                </c:pt>
                <c:pt idx="1">
                  <c:v>9.5547342017711507</c:v>
                </c:pt>
                <c:pt idx="2">
                  <c:v>9.4974505213619267</c:v>
                </c:pt>
              </c:numCache>
            </c:numRef>
          </c:val>
        </c:ser>
        <c:ser>
          <c:idx val="3"/>
          <c:order val="3"/>
          <c:tx>
            <c:strRef>
              <c:f>Sheet1!$BH$383</c:f>
              <c:strCache>
                <c:ptCount val="1"/>
                <c:pt idx="0">
                  <c:v>Isle of Wight</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5.5379687708527996</c:v>
                </c:pt>
                <c:pt idx="1">
                  <c:v>5.9697098976109197</c:v>
                </c:pt>
                <c:pt idx="2">
                  <c:v>5.30489192263936</c:v>
                </c:pt>
              </c:numCache>
            </c:numRef>
          </c:val>
        </c:ser>
        <c:axId val="154014464"/>
        <c:axId val="154016000"/>
      </c:barChart>
      <c:catAx>
        <c:axId val="154014464"/>
        <c:scaling>
          <c:orientation val="minMax"/>
        </c:scaling>
        <c:axPos val="b"/>
        <c:numFmt formatCode="General" sourceLinked="1"/>
        <c:tickLblPos val="nextTo"/>
        <c:crossAx val="154016000"/>
        <c:crosses val="autoZero"/>
        <c:auto val="1"/>
        <c:lblAlgn val="ctr"/>
        <c:lblOffset val="100"/>
      </c:catAx>
      <c:valAx>
        <c:axId val="154016000"/>
        <c:scaling>
          <c:orientation val="minMax"/>
        </c:scaling>
        <c:axPos val="l"/>
        <c:majorGridlines/>
        <c:numFmt formatCode="General" sourceLinked="1"/>
        <c:tickLblPos val="nextTo"/>
        <c:txPr>
          <a:bodyPr/>
          <a:lstStyle/>
          <a:p>
            <a:pPr>
              <a:defRPr sz="800"/>
            </a:pPr>
            <a:endParaRPr lang="en-US"/>
          </a:p>
        </c:txPr>
        <c:crossAx val="154014464"/>
        <c:crosses val="autoZero"/>
        <c:crossBetween val="between"/>
      </c:valAx>
    </c:plotArea>
    <c:legend>
      <c:legendPos val="r"/>
      <c:txPr>
        <a:bodyPr/>
        <a:lstStyle/>
        <a:p>
          <a:pPr>
            <a:defRPr sz="7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20.229306906772489</c:v>
                </c:pt>
                <c:pt idx="1">
                  <c:v>20.410777020977584</c:v>
                </c:pt>
                <c:pt idx="2">
                  <c:v>21.426829812779022</c:v>
                </c:pt>
              </c:numCache>
            </c:numRef>
          </c:val>
        </c:ser>
        <c:ser>
          <c:idx val="3"/>
          <c:order val="3"/>
          <c:tx>
            <c:strRef>
              <c:f>Sheet1!$E$383</c:f>
              <c:strCache>
                <c:ptCount val="1"/>
                <c:pt idx="0">
                  <c:v>Isle of Wight</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24.560438097736181</c:v>
                </c:pt>
                <c:pt idx="1">
                  <c:v>24.803880318953418</c:v>
                </c:pt>
                <c:pt idx="2">
                  <c:v>25.111553410198635</c:v>
                </c:pt>
              </c:numCache>
            </c:numRef>
          </c:val>
        </c:ser>
        <c:marker val="1"/>
        <c:axId val="154059520"/>
        <c:axId val="154061056"/>
      </c:lineChart>
      <c:catAx>
        <c:axId val="154059520"/>
        <c:scaling>
          <c:orientation val="minMax"/>
        </c:scaling>
        <c:axPos val="b"/>
        <c:numFmt formatCode="General" sourceLinked="1"/>
        <c:tickLblPos val="nextTo"/>
        <c:crossAx val="154061056"/>
        <c:crosses val="autoZero"/>
        <c:auto val="1"/>
        <c:lblAlgn val="ctr"/>
        <c:lblOffset val="100"/>
      </c:catAx>
      <c:valAx>
        <c:axId val="15406105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059520"/>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2.9910322015084394</c:v>
                </c:pt>
                <c:pt idx="1">
                  <c:v>2.8854517810755871</c:v>
                </c:pt>
                <c:pt idx="2">
                  <c:v>2.6371177238046188</c:v>
                </c:pt>
              </c:numCache>
            </c:numRef>
          </c:val>
        </c:ser>
        <c:ser>
          <c:idx val="3"/>
          <c:order val="3"/>
          <c:tx>
            <c:strRef>
              <c:f>Sheet1!$AL$383</c:f>
              <c:strCache>
                <c:ptCount val="1"/>
                <c:pt idx="0">
                  <c:v>Isle of Wight</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1.4978086746259598</c:v>
                </c:pt>
                <c:pt idx="1">
                  <c:v>1.4247661328682399</c:v>
                </c:pt>
                <c:pt idx="2">
                  <c:v>1.4957741986923883</c:v>
                </c:pt>
              </c:numCache>
            </c:numRef>
          </c:val>
        </c:ser>
        <c:axId val="154104960"/>
        <c:axId val="154106496"/>
      </c:barChart>
      <c:catAx>
        <c:axId val="154104960"/>
        <c:scaling>
          <c:orientation val="minMax"/>
        </c:scaling>
        <c:axPos val="b"/>
        <c:numFmt formatCode="General" sourceLinked="1"/>
        <c:tickLblPos val="nextTo"/>
        <c:crossAx val="154106496"/>
        <c:crosses val="autoZero"/>
        <c:auto val="1"/>
        <c:lblAlgn val="ctr"/>
        <c:lblOffset val="100"/>
      </c:catAx>
      <c:valAx>
        <c:axId val="154106496"/>
        <c:scaling>
          <c:orientation val="minMax"/>
        </c:scaling>
        <c:axPos val="l"/>
        <c:majorGridlines/>
        <c:numFmt formatCode="General" sourceLinked="1"/>
        <c:tickLblPos val="nextTo"/>
        <c:txPr>
          <a:bodyPr/>
          <a:lstStyle/>
          <a:p>
            <a:pPr>
              <a:defRPr sz="800"/>
            </a:pPr>
            <a:endParaRPr lang="en-US"/>
          </a:p>
        </c:txPr>
        <c:crossAx val="154104960"/>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16.370437556754485</c:v>
                </c:pt>
                <c:pt idx="1">
                  <c:v>16.111891817075506</c:v>
                </c:pt>
                <c:pt idx="2">
                  <c:v>16.71579768797783</c:v>
                </c:pt>
              </c:numCache>
            </c:numRef>
          </c:val>
        </c:ser>
        <c:ser>
          <c:idx val="3"/>
          <c:order val="3"/>
          <c:tx>
            <c:strRef>
              <c:f>Sheet1!$P$383</c:f>
              <c:strCache>
                <c:ptCount val="1"/>
                <c:pt idx="0">
                  <c:v>Isle of Wight</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21.5670509346571</c:v>
                </c:pt>
                <c:pt idx="1">
                  <c:v>21.5431459521504</c:v>
                </c:pt>
                <c:pt idx="2">
                  <c:v>21.604304219356116</c:v>
                </c:pt>
              </c:numCache>
            </c:numRef>
          </c:val>
        </c:ser>
        <c:marker val="1"/>
        <c:axId val="154154112"/>
        <c:axId val="154155648"/>
      </c:lineChart>
      <c:catAx>
        <c:axId val="154154112"/>
        <c:scaling>
          <c:orientation val="minMax"/>
        </c:scaling>
        <c:axPos val="b"/>
        <c:numFmt formatCode="General" sourceLinked="1"/>
        <c:tickLblPos val="nextTo"/>
        <c:crossAx val="154155648"/>
        <c:crosses val="autoZero"/>
        <c:auto val="1"/>
        <c:lblAlgn val="ctr"/>
        <c:lblOffset val="100"/>
      </c:catAx>
      <c:valAx>
        <c:axId val="15415564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154112"/>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4.8727064935325552</c:v>
                </c:pt>
                <c:pt idx="1">
                  <c:v>4.8456692932076137</c:v>
                </c:pt>
                <c:pt idx="2">
                  <c:v>4.5210009507354885</c:v>
                </c:pt>
              </c:numCache>
            </c:numRef>
          </c:val>
        </c:ser>
        <c:ser>
          <c:idx val="3"/>
          <c:order val="3"/>
          <c:tx>
            <c:strRef>
              <c:f>Sheet1!$AW$383</c:f>
              <c:strCache>
                <c:ptCount val="1"/>
                <c:pt idx="0">
                  <c:v>Isle of Wight</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1.5869729484660711</c:v>
                </c:pt>
                <c:pt idx="1">
                  <c:v>1.5796733787854798</c:v>
                </c:pt>
                <c:pt idx="2">
                  <c:v>1.5818848668473899</c:v>
                </c:pt>
              </c:numCache>
            </c:numRef>
          </c:val>
        </c:ser>
        <c:axId val="154195456"/>
        <c:axId val="154196992"/>
      </c:barChart>
      <c:catAx>
        <c:axId val="154195456"/>
        <c:scaling>
          <c:orientation val="minMax"/>
        </c:scaling>
        <c:axPos val="b"/>
        <c:numFmt formatCode="General" sourceLinked="1"/>
        <c:tickLblPos val="nextTo"/>
        <c:crossAx val="154196992"/>
        <c:crosses val="autoZero"/>
        <c:auto val="1"/>
        <c:lblAlgn val="ctr"/>
        <c:lblOffset val="100"/>
      </c:catAx>
      <c:valAx>
        <c:axId val="154196992"/>
        <c:scaling>
          <c:orientation val="minMax"/>
        </c:scaling>
        <c:axPos val="l"/>
        <c:majorGridlines/>
        <c:numFmt formatCode="General" sourceLinked="1"/>
        <c:tickLblPos val="nextTo"/>
        <c:txPr>
          <a:bodyPr/>
          <a:lstStyle/>
          <a:p>
            <a:pPr>
              <a:defRPr sz="800"/>
            </a:pPr>
            <a:endParaRPr lang="en-US"/>
          </a:p>
        </c:txPr>
        <c:crossAx val="154195456"/>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11.141171318577406</c:v>
                </c:pt>
                <c:pt idx="1">
                  <c:v>10.908017950822837</c:v>
                </c:pt>
                <c:pt idx="2">
                  <c:v>11.592536797179001</c:v>
                </c:pt>
              </c:numCache>
            </c:numRef>
          </c:val>
        </c:ser>
        <c:ser>
          <c:idx val="3"/>
          <c:order val="3"/>
          <c:tx>
            <c:strRef>
              <c:f>Sheet1!$AA$383</c:f>
              <c:strCache>
                <c:ptCount val="1"/>
                <c:pt idx="0">
                  <c:v>Isle of Wight</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12.883162659961108</c:v>
                </c:pt>
                <c:pt idx="1">
                  <c:v>12.505215538577406</c:v>
                </c:pt>
                <c:pt idx="2">
                  <c:v>13.161382480382398</c:v>
                </c:pt>
              </c:numCache>
            </c:numRef>
          </c:val>
        </c:ser>
        <c:marker val="1"/>
        <c:axId val="154240512"/>
        <c:axId val="154242048"/>
      </c:lineChart>
      <c:catAx>
        <c:axId val="154240512"/>
        <c:scaling>
          <c:orientation val="minMax"/>
        </c:scaling>
        <c:axPos val="b"/>
        <c:numFmt formatCode="General" sourceLinked="1"/>
        <c:tickLblPos val="nextTo"/>
        <c:crossAx val="154242048"/>
        <c:crosses val="autoZero"/>
        <c:auto val="1"/>
        <c:lblAlgn val="ctr"/>
        <c:lblOffset val="100"/>
      </c:catAx>
      <c:valAx>
        <c:axId val="15424204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240512"/>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9.0493602510928763</c:v>
                </c:pt>
                <c:pt idx="1">
                  <c:v>8.9301772499594332</c:v>
                </c:pt>
                <c:pt idx="2">
                  <c:v>8.7141112110785439</c:v>
                </c:pt>
              </c:numCache>
            </c:numRef>
          </c:val>
        </c:ser>
        <c:ser>
          <c:idx val="3"/>
          <c:order val="3"/>
          <c:tx>
            <c:strRef>
              <c:f>Sheet1!$BH$383</c:f>
              <c:strCache>
                <c:ptCount val="1"/>
                <c:pt idx="0">
                  <c:v>Isle of Wight</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6.2009974308599096</c:v>
                </c:pt>
                <c:pt idx="1">
                  <c:v>6.5374980180751603</c:v>
                </c:pt>
                <c:pt idx="2">
                  <c:v>5.6751714240153097</c:v>
                </c:pt>
              </c:numCache>
            </c:numRef>
          </c:val>
        </c:ser>
        <c:axId val="154347776"/>
        <c:axId val="154370048"/>
      </c:barChart>
      <c:catAx>
        <c:axId val="154347776"/>
        <c:scaling>
          <c:orientation val="minMax"/>
        </c:scaling>
        <c:axPos val="b"/>
        <c:numFmt formatCode="General" sourceLinked="1"/>
        <c:tickLblPos val="nextTo"/>
        <c:crossAx val="154370048"/>
        <c:crosses val="autoZero"/>
        <c:auto val="1"/>
        <c:lblAlgn val="ctr"/>
        <c:lblOffset val="100"/>
      </c:catAx>
      <c:valAx>
        <c:axId val="154370048"/>
        <c:scaling>
          <c:orientation val="minMax"/>
        </c:scaling>
        <c:axPos val="l"/>
        <c:majorGridlines/>
        <c:numFmt formatCode="General" sourceLinked="1"/>
        <c:tickLblPos val="nextTo"/>
        <c:txPr>
          <a:bodyPr/>
          <a:lstStyle/>
          <a:p>
            <a:pPr>
              <a:defRPr sz="800"/>
            </a:pPr>
            <a:endParaRPr lang="en-US"/>
          </a:p>
        </c:txPr>
        <c:crossAx val="154347776"/>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10.966632760052851</c:v>
                </c:pt>
                <c:pt idx="1">
                  <c:v>11.085384586113129</c:v>
                </c:pt>
              </c:numCache>
            </c:numRef>
          </c:val>
        </c:ser>
        <c:ser>
          <c:idx val="3"/>
          <c:order val="3"/>
          <c:tx>
            <c:strRef>
              <c:f>Sheet1!$E$383</c:f>
              <c:strCache>
                <c:ptCount val="1"/>
                <c:pt idx="0">
                  <c:v>Isle of Wight</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11.897177450020799</c:v>
                </c:pt>
                <c:pt idx="1">
                  <c:v>11.845278310664099</c:v>
                </c:pt>
              </c:numCache>
            </c:numRef>
          </c:val>
        </c:ser>
        <c:marker val="1"/>
        <c:axId val="154396928"/>
        <c:axId val="154275840"/>
      </c:lineChart>
      <c:catAx>
        <c:axId val="154396928"/>
        <c:scaling>
          <c:orientation val="minMax"/>
        </c:scaling>
        <c:axPos val="b"/>
        <c:numFmt formatCode="General" sourceLinked="1"/>
        <c:tickLblPos val="nextTo"/>
        <c:crossAx val="154275840"/>
        <c:crosses val="autoZero"/>
        <c:auto val="1"/>
        <c:lblAlgn val="ctr"/>
        <c:lblOffset val="100"/>
      </c:catAx>
      <c:valAx>
        <c:axId val="15427584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396928"/>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7.7300860905453028</c:v>
                </c:pt>
                <c:pt idx="1">
                  <c:v>8.1172980587118939</c:v>
                </c:pt>
              </c:numCache>
            </c:numRef>
          </c:val>
        </c:ser>
        <c:ser>
          <c:idx val="3"/>
          <c:order val="3"/>
          <c:tx>
            <c:strRef>
              <c:f>Sheet1!$AL$383</c:f>
              <c:strCache>
                <c:ptCount val="1"/>
                <c:pt idx="0">
                  <c:v>Isle of Wight</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4.0376098701717602</c:v>
                </c:pt>
                <c:pt idx="1">
                  <c:v>4.6338173450765696</c:v>
                </c:pt>
              </c:numCache>
            </c:numRef>
          </c:val>
        </c:ser>
        <c:axId val="154311296"/>
        <c:axId val="154321280"/>
      </c:barChart>
      <c:catAx>
        <c:axId val="154311296"/>
        <c:scaling>
          <c:orientation val="minMax"/>
        </c:scaling>
        <c:axPos val="b"/>
        <c:numFmt formatCode="General" sourceLinked="1"/>
        <c:tickLblPos val="nextTo"/>
        <c:crossAx val="154321280"/>
        <c:crosses val="autoZero"/>
        <c:auto val="1"/>
        <c:lblAlgn val="ctr"/>
        <c:lblOffset val="100"/>
      </c:catAx>
      <c:valAx>
        <c:axId val="154321280"/>
        <c:scaling>
          <c:orientation val="minMax"/>
        </c:scaling>
        <c:axPos val="l"/>
        <c:majorGridlines/>
        <c:numFmt formatCode="General" sourceLinked="1"/>
        <c:tickLblPos val="nextTo"/>
        <c:txPr>
          <a:bodyPr/>
          <a:lstStyle/>
          <a:p>
            <a:pPr>
              <a:defRPr sz="800"/>
            </a:pPr>
            <a:endParaRPr lang="en-US"/>
          </a:p>
        </c:txPr>
        <c:crossAx val="154311296"/>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7.6742571362014225</c:v>
                </c:pt>
                <c:pt idx="1">
                  <c:v>7.5578456901187758</c:v>
                </c:pt>
                <c:pt idx="2">
                  <c:v>7.7258019540232326</c:v>
                </c:pt>
              </c:numCache>
            </c:numRef>
          </c:val>
        </c:ser>
        <c:ser>
          <c:idx val="4"/>
          <c:order val="3"/>
          <c:tx>
            <c:strRef>
              <c:f>Sheet1!$AB$383</c:f>
              <c:strCache>
                <c:ptCount val="1"/>
                <c:pt idx="0">
                  <c:v>Isle of Wight</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7.7489010252669397</c:v>
                </c:pt>
                <c:pt idx="1">
                  <c:v>7.4538300476096797</c:v>
                </c:pt>
                <c:pt idx="2">
                  <c:v>7.4090065610173985</c:v>
                </c:pt>
              </c:numCache>
            </c:numRef>
          </c:val>
        </c:ser>
        <c:marker val="1"/>
        <c:axId val="124555648"/>
        <c:axId val="124557184"/>
      </c:lineChart>
      <c:catAx>
        <c:axId val="124555648"/>
        <c:scaling>
          <c:orientation val="minMax"/>
        </c:scaling>
        <c:axPos val="b"/>
        <c:numFmt formatCode="General" sourceLinked="1"/>
        <c:tickLblPos val="nextTo"/>
        <c:crossAx val="124557184"/>
        <c:crosses val="autoZero"/>
        <c:auto val="1"/>
        <c:lblAlgn val="ctr"/>
        <c:lblOffset val="100"/>
      </c:catAx>
      <c:valAx>
        <c:axId val="124557184"/>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24555648"/>
        <c:crosses val="autoZero"/>
        <c:crossBetween val="between"/>
      </c:valAx>
    </c:plotArea>
    <c:legend>
      <c:legendPos val="r"/>
      <c:txPr>
        <a:bodyPr/>
        <a:lstStyle/>
        <a:p>
          <a:pPr>
            <a:defRPr sz="7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9.3553205058154063</c:v>
                </c:pt>
                <c:pt idx="1">
                  <c:v>9.6988478485066505</c:v>
                </c:pt>
              </c:numCache>
            </c:numRef>
          </c:val>
        </c:ser>
        <c:ser>
          <c:idx val="3"/>
          <c:order val="3"/>
          <c:tx>
            <c:strRef>
              <c:f>Sheet1!$P$383</c:f>
              <c:strCache>
                <c:ptCount val="1"/>
                <c:pt idx="0">
                  <c:v>Isle of Wight</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9.8037545251566289</c:v>
                </c:pt>
                <c:pt idx="1">
                  <c:v>10.069104200294102</c:v>
                </c:pt>
              </c:numCache>
            </c:numRef>
          </c:val>
        </c:ser>
        <c:marker val="1"/>
        <c:axId val="154413696"/>
        <c:axId val="154419584"/>
      </c:lineChart>
      <c:catAx>
        <c:axId val="154413696"/>
        <c:scaling>
          <c:orientation val="minMax"/>
        </c:scaling>
        <c:axPos val="b"/>
        <c:numFmt formatCode="General" sourceLinked="1"/>
        <c:tickLblPos val="nextTo"/>
        <c:crossAx val="154419584"/>
        <c:crosses val="autoZero"/>
        <c:auto val="1"/>
        <c:lblAlgn val="ctr"/>
        <c:lblOffset val="100"/>
      </c:catAx>
      <c:valAx>
        <c:axId val="15441958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413696"/>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8.3165016845354209</c:v>
                </c:pt>
                <c:pt idx="1">
                  <c:v>8.5686843037612768</c:v>
                </c:pt>
              </c:numCache>
            </c:numRef>
          </c:val>
        </c:ser>
        <c:ser>
          <c:idx val="3"/>
          <c:order val="3"/>
          <c:tx>
            <c:strRef>
              <c:f>Sheet1!$AW$383</c:f>
              <c:strCache>
                <c:ptCount val="1"/>
                <c:pt idx="0">
                  <c:v>Isle of Wight</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3.8502217563099812</c:v>
                </c:pt>
                <c:pt idx="1">
                  <c:v>4.7535031341744034</c:v>
                </c:pt>
              </c:numCache>
            </c:numRef>
          </c:val>
        </c:ser>
        <c:axId val="154467328"/>
        <c:axId val="154481408"/>
      </c:barChart>
      <c:catAx>
        <c:axId val="154467328"/>
        <c:scaling>
          <c:orientation val="minMax"/>
        </c:scaling>
        <c:axPos val="b"/>
        <c:numFmt formatCode="General" sourceLinked="1"/>
        <c:tickLblPos val="nextTo"/>
        <c:crossAx val="154481408"/>
        <c:crosses val="autoZero"/>
        <c:auto val="1"/>
        <c:lblAlgn val="ctr"/>
        <c:lblOffset val="100"/>
      </c:catAx>
      <c:valAx>
        <c:axId val="154481408"/>
        <c:scaling>
          <c:orientation val="minMax"/>
        </c:scaling>
        <c:axPos val="l"/>
        <c:majorGridlines/>
        <c:numFmt formatCode="General" sourceLinked="1"/>
        <c:tickLblPos val="nextTo"/>
        <c:txPr>
          <a:bodyPr/>
          <a:lstStyle/>
          <a:p>
            <a:pPr>
              <a:defRPr sz="800"/>
            </a:pPr>
            <a:endParaRPr lang="en-US"/>
          </a:p>
        </c:txPr>
        <c:crossAx val="154467328"/>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7.9755779438215484</c:v>
                </c:pt>
                <c:pt idx="1">
                  <c:v>7.7509584863235785</c:v>
                </c:pt>
              </c:numCache>
            </c:numRef>
          </c:val>
        </c:ser>
        <c:ser>
          <c:idx val="3"/>
          <c:order val="3"/>
          <c:tx>
            <c:strRef>
              <c:f>Sheet1!$AA$383</c:f>
              <c:strCache>
                <c:ptCount val="1"/>
                <c:pt idx="0">
                  <c:v>Isle of Wight</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8.23522497977741</c:v>
                </c:pt>
                <c:pt idx="1">
                  <c:v>7.9080400301302101</c:v>
                </c:pt>
              </c:numCache>
            </c:numRef>
          </c:val>
        </c:ser>
        <c:marker val="1"/>
        <c:axId val="154520576"/>
        <c:axId val="154530560"/>
      </c:lineChart>
      <c:catAx>
        <c:axId val="154520576"/>
        <c:scaling>
          <c:orientation val="minMax"/>
        </c:scaling>
        <c:axPos val="b"/>
        <c:numFmt formatCode="General" sourceLinked="1"/>
        <c:tickLblPos val="nextTo"/>
        <c:crossAx val="154530560"/>
        <c:crosses val="autoZero"/>
        <c:auto val="1"/>
        <c:lblAlgn val="ctr"/>
        <c:lblOffset val="100"/>
      </c:catAx>
      <c:valAx>
        <c:axId val="15453056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520576"/>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9.9193818265404055</c:v>
                </c:pt>
                <c:pt idx="1">
                  <c:v>9.9629747000731559</c:v>
                </c:pt>
              </c:numCache>
            </c:numRef>
          </c:val>
        </c:ser>
        <c:ser>
          <c:idx val="3"/>
          <c:order val="3"/>
          <c:tx>
            <c:strRef>
              <c:f>Sheet1!$BH$383</c:f>
              <c:strCache>
                <c:ptCount val="1"/>
                <c:pt idx="0">
                  <c:v>Isle of Wight</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9.4458350133053912</c:v>
                </c:pt>
                <c:pt idx="1">
                  <c:v>9.9535031341744027</c:v>
                </c:pt>
              </c:numCache>
            </c:numRef>
          </c:val>
        </c:ser>
        <c:axId val="154557824"/>
        <c:axId val="154563712"/>
      </c:barChart>
      <c:catAx>
        <c:axId val="154557824"/>
        <c:scaling>
          <c:orientation val="minMax"/>
        </c:scaling>
        <c:axPos val="b"/>
        <c:numFmt formatCode="General" sourceLinked="1"/>
        <c:tickLblPos val="nextTo"/>
        <c:crossAx val="154563712"/>
        <c:crosses val="autoZero"/>
        <c:auto val="1"/>
        <c:lblAlgn val="ctr"/>
        <c:lblOffset val="100"/>
      </c:catAx>
      <c:valAx>
        <c:axId val="154563712"/>
        <c:scaling>
          <c:orientation val="minMax"/>
        </c:scaling>
        <c:axPos val="l"/>
        <c:majorGridlines/>
        <c:numFmt formatCode="General" sourceLinked="1"/>
        <c:tickLblPos val="nextTo"/>
        <c:txPr>
          <a:bodyPr/>
          <a:lstStyle/>
          <a:p>
            <a:pPr>
              <a:defRPr sz="800"/>
            </a:pPr>
            <a:endParaRPr lang="en-US"/>
          </a:p>
        </c:txPr>
        <c:crossAx val="154557824"/>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37.468340219146654</c:v>
                </c:pt>
                <c:pt idx="1">
                  <c:v>40.685974659638298</c:v>
                </c:pt>
              </c:numCache>
            </c:numRef>
          </c:val>
        </c:ser>
        <c:ser>
          <c:idx val="3"/>
          <c:order val="3"/>
          <c:tx>
            <c:strRef>
              <c:f>Sheet1!$E$383</c:f>
              <c:strCache>
                <c:ptCount val="1"/>
                <c:pt idx="0">
                  <c:v>Isle of Wight</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99.68143339627008</c:v>
                </c:pt>
                <c:pt idx="1">
                  <c:v>101.52063033654187</c:v>
                </c:pt>
              </c:numCache>
            </c:numRef>
          </c:val>
        </c:ser>
        <c:marker val="1"/>
        <c:axId val="154611712"/>
        <c:axId val="154613248"/>
      </c:lineChart>
      <c:catAx>
        <c:axId val="154611712"/>
        <c:scaling>
          <c:orientation val="minMax"/>
        </c:scaling>
        <c:axPos val="b"/>
        <c:numFmt formatCode="General" sourceLinked="1"/>
        <c:tickLblPos val="nextTo"/>
        <c:crossAx val="154613248"/>
        <c:crosses val="autoZero"/>
        <c:auto val="1"/>
        <c:lblAlgn val="ctr"/>
        <c:lblOffset val="100"/>
      </c:catAx>
      <c:valAx>
        <c:axId val="15461324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611712"/>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0.44042700370632093</c:v>
                </c:pt>
                <c:pt idx="1">
                  <c:v>0.37900781781347076</c:v>
                </c:pt>
              </c:numCache>
            </c:numRef>
          </c:val>
        </c:ser>
        <c:ser>
          <c:idx val="3"/>
          <c:order val="3"/>
          <c:tx>
            <c:strRef>
              <c:f>Sheet1!$AL$383</c:f>
              <c:strCache>
                <c:ptCount val="1"/>
                <c:pt idx="0">
                  <c:v>Isle of Wight</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c:v>
                </c:pt>
                <c:pt idx="1">
                  <c:v>0</c:v>
                </c:pt>
              </c:numCache>
            </c:numRef>
          </c:val>
        </c:ser>
        <c:axId val="154657152"/>
        <c:axId val="154658688"/>
      </c:barChart>
      <c:catAx>
        <c:axId val="154657152"/>
        <c:scaling>
          <c:orientation val="minMax"/>
        </c:scaling>
        <c:axPos val="b"/>
        <c:numFmt formatCode="General" sourceLinked="1"/>
        <c:tickLblPos val="nextTo"/>
        <c:crossAx val="154658688"/>
        <c:crosses val="autoZero"/>
        <c:auto val="1"/>
        <c:lblAlgn val="ctr"/>
        <c:lblOffset val="100"/>
      </c:catAx>
      <c:valAx>
        <c:axId val="154658688"/>
        <c:scaling>
          <c:orientation val="minMax"/>
        </c:scaling>
        <c:axPos val="l"/>
        <c:majorGridlines/>
        <c:numFmt formatCode="General" sourceLinked="1"/>
        <c:tickLblPos val="nextTo"/>
        <c:txPr>
          <a:bodyPr/>
          <a:lstStyle/>
          <a:p>
            <a:pPr>
              <a:defRPr sz="800"/>
            </a:pPr>
            <a:endParaRPr lang="en-US"/>
          </a:p>
        </c:txPr>
        <c:crossAx val="154657152"/>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24.949504986276612</c:v>
                </c:pt>
                <c:pt idx="1">
                  <c:v>36.768486729000657</c:v>
                </c:pt>
              </c:numCache>
            </c:numRef>
          </c:val>
        </c:ser>
        <c:ser>
          <c:idx val="3"/>
          <c:order val="3"/>
          <c:tx>
            <c:strRef>
              <c:f>Sheet1!$P$383</c:f>
              <c:strCache>
                <c:ptCount val="1"/>
                <c:pt idx="0">
                  <c:v>Isle of Wight</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44.243805683813463</c:v>
                </c:pt>
                <c:pt idx="1">
                  <c:v>120</c:v>
                </c:pt>
              </c:numCache>
            </c:numRef>
          </c:val>
        </c:ser>
        <c:marker val="1"/>
        <c:axId val="154743168"/>
        <c:axId val="154744704"/>
      </c:lineChart>
      <c:catAx>
        <c:axId val="154743168"/>
        <c:scaling>
          <c:orientation val="minMax"/>
        </c:scaling>
        <c:axPos val="b"/>
        <c:numFmt formatCode="General" sourceLinked="1"/>
        <c:tickLblPos val="nextTo"/>
        <c:crossAx val="154744704"/>
        <c:crosses val="autoZero"/>
        <c:auto val="1"/>
        <c:lblAlgn val="ctr"/>
        <c:lblOffset val="100"/>
      </c:catAx>
      <c:valAx>
        <c:axId val="15474470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743168"/>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1.1354239263798331</c:v>
                </c:pt>
                <c:pt idx="1">
                  <c:v>0.63878184168155094</c:v>
                </c:pt>
              </c:numCache>
            </c:numRef>
          </c:val>
        </c:ser>
        <c:ser>
          <c:idx val="3"/>
          <c:order val="3"/>
          <c:tx>
            <c:strRef>
              <c:f>Sheet1!$AW$383</c:f>
              <c:strCache>
                <c:ptCount val="1"/>
                <c:pt idx="0">
                  <c:v>Isle of Wight</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0.26826868800903197</c:v>
                </c:pt>
                <c:pt idx="1">
                  <c:v>0</c:v>
                </c:pt>
              </c:numCache>
            </c:numRef>
          </c:val>
        </c:ser>
        <c:axId val="154792704"/>
        <c:axId val="154794240"/>
      </c:barChart>
      <c:catAx>
        <c:axId val="154792704"/>
        <c:scaling>
          <c:orientation val="minMax"/>
        </c:scaling>
        <c:axPos val="b"/>
        <c:numFmt formatCode="General" sourceLinked="1"/>
        <c:tickLblPos val="nextTo"/>
        <c:crossAx val="154794240"/>
        <c:crosses val="autoZero"/>
        <c:auto val="1"/>
        <c:lblAlgn val="ctr"/>
        <c:lblOffset val="100"/>
      </c:catAx>
      <c:valAx>
        <c:axId val="154794240"/>
        <c:scaling>
          <c:orientation val="minMax"/>
        </c:scaling>
        <c:axPos val="l"/>
        <c:majorGridlines/>
        <c:numFmt formatCode="General" sourceLinked="1"/>
        <c:tickLblPos val="nextTo"/>
        <c:txPr>
          <a:bodyPr/>
          <a:lstStyle/>
          <a:p>
            <a:pPr>
              <a:defRPr sz="800"/>
            </a:pPr>
            <a:endParaRPr lang="en-US"/>
          </a:p>
        </c:txPr>
        <c:crossAx val="154792704"/>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19.080280170712484</c:v>
                </c:pt>
                <c:pt idx="1">
                  <c:v>20.461607365491776</c:v>
                </c:pt>
              </c:numCache>
            </c:numRef>
          </c:val>
        </c:ser>
        <c:ser>
          <c:idx val="3"/>
          <c:order val="3"/>
          <c:tx>
            <c:strRef>
              <c:f>Sheet1!$AA$383</c:f>
              <c:strCache>
                <c:ptCount val="1"/>
                <c:pt idx="0">
                  <c:v>Isle of Wight</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120</c:v>
                </c:pt>
                <c:pt idx="1">
                  <c:v>120</c:v>
                </c:pt>
              </c:numCache>
            </c:numRef>
          </c:val>
        </c:ser>
        <c:marker val="1"/>
        <c:axId val="154850048"/>
        <c:axId val="154851584"/>
      </c:lineChart>
      <c:catAx>
        <c:axId val="154850048"/>
        <c:scaling>
          <c:orientation val="minMax"/>
        </c:scaling>
        <c:axPos val="b"/>
        <c:numFmt formatCode="General" sourceLinked="1"/>
        <c:tickLblPos val="nextTo"/>
        <c:crossAx val="154851584"/>
        <c:crosses val="autoZero"/>
        <c:auto val="1"/>
        <c:lblAlgn val="ctr"/>
        <c:lblOffset val="100"/>
      </c:catAx>
      <c:valAx>
        <c:axId val="15485158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850048"/>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2.2016562395675008</c:v>
                </c:pt>
                <c:pt idx="1">
                  <c:v>1.6744183226669878</c:v>
                </c:pt>
              </c:numCache>
            </c:numRef>
          </c:val>
        </c:ser>
        <c:ser>
          <c:idx val="3"/>
          <c:order val="3"/>
          <c:tx>
            <c:strRef>
              <c:f>Sheet1!$BH$383</c:f>
              <c:strCache>
                <c:ptCount val="1"/>
                <c:pt idx="0">
                  <c:v>Isle of Wight</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0</c:v>
                </c:pt>
                <c:pt idx="1">
                  <c:v>0</c:v>
                </c:pt>
              </c:numCache>
            </c:numRef>
          </c:val>
        </c:ser>
        <c:axId val="154907776"/>
        <c:axId val="154909312"/>
      </c:barChart>
      <c:catAx>
        <c:axId val="154907776"/>
        <c:scaling>
          <c:orientation val="minMax"/>
        </c:scaling>
        <c:axPos val="b"/>
        <c:numFmt formatCode="General" sourceLinked="1"/>
        <c:tickLblPos val="nextTo"/>
        <c:crossAx val="154909312"/>
        <c:crosses val="autoZero"/>
        <c:auto val="1"/>
        <c:lblAlgn val="ctr"/>
        <c:lblOffset val="100"/>
      </c:catAx>
      <c:valAx>
        <c:axId val="154909312"/>
        <c:scaling>
          <c:orientation val="minMax"/>
        </c:scaling>
        <c:axPos val="l"/>
        <c:majorGridlines/>
        <c:numFmt formatCode="General" sourceLinked="1"/>
        <c:tickLblPos val="nextTo"/>
        <c:txPr>
          <a:bodyPr/>
          <a:lstStyle/>
          <a:p>
            <a:pPr>
              <a:defRPr sz="800"/>
            </a:pPr>
            <a:endParaRPr lang="en-US"/>
          </a:p>
        </c:txPr>
        <c:crossAx val="154907776"/>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12.914141372399548</c:v>
                </c:pt>
                <c:pt idx="1">
                  <c:v>12.943069598020656</c:v>
                </c:pt>
                <c:pt idx="2">
                  <c:v>13.799563014710392</c:v>
                </c:pt>
              </c:numCache>
            </c:numRef>
          </c:val>
        </c:ser>
        <c:ser>
          <c:idx val="4"/>
          <c:order val="3"/>
          <c:tx>
            <c:strRef>
              <c:f>Sheet1!$AM$383</c:f>
              <c:strCache>
                <c:ptCount val="1"/>
                <c:pt idx="0">
                  <c:v>Isle of Wight</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14.022022025251999</c:v>
                </c:pt>
                <c:pt idx="1">
                  <c:v>12.976613158557912</c:v>
                </c:pt>
                <c:pt idx="2">
                  <c:v>13.7535700728537</c:v>
                </c:pt>
              </c:numCache>
            </c:numRef>
          </c:val>
        </c:ser>
        <c:marker val="1"/>
        <c:axId val="153113344"/>
        <c:axId val="153114880"/>
      </c:lineChart>
      <c:catAx>
        <c:axId val="153113344"/>
        <c:scaling>
          <c:orientation val="minMax"/>
        </c:scaling>
        <c:axPos val="b"/>
        <c:numFmt formatCode="General" sourceLinked="1"/>
        <c:tickLblPos val="nextTo"/>
        <c:crossAx val="153114880"/>
        <c:crosses val="autoZero"/>
        <c:auto val="1"/>
        <c:lblAlgn val="ctr"/>
        <c:lblOffset val="100"/>
      </c:catAx>
      <c:valAx>
        <c:axId val="153114880"/>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113344"/>
        <c:crosses val="autoZero"/>
        <c:crossBetween val="between"/>
      </c:valAx>
    </c:plotArea>
    <c:legend>
      <c:legendPos val="r"/>
      <c:txPr>
        <a:bodyPr/>
        <a:lstStyle/>
        <a:p>
          <a:pPr>
            <a:defRPr sz="7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9.4405186086338819</c:v>
                </c:pt>
              </c:numCache>
            </c:numRef>
          </c:val>
        </c:ser>
        <c:ser>
          <c:idx val="3"/>
          <c:order val="3"/>
          <c:tx>
            <c:strRef>
              <c:f>Sheet1!$E$383</c:f>
              <c:strCache>
                <c:ptCount val="1"/>
                <c:pt idx="0">
                  <c:v>Isle of Wight</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10.296088094747002</c:v>
                </c:pt>
              </c:numCache>
            </c:numRef>
          </c:val>
        </c:ser>
        <c:axId val="155010176"/>
        <c:axId val="155011712"/>
      </c:barChart>
      <c:catAx>
        <c:axId val="155010176"/>
        <c:scaling>
          <c:orientation val="minMax"/>
        </c:scaling>
        <c:axPos val="b"/>
        <c:numFmt formatCode="General" sourceLinked="1"/>
        <c:tickLblPos val="nextTo"/>
        <c:crossAx val="155011712"/>
        <c:crosses val="autoZero"/>
        <c:auto val="1"/>
        <c:lblAlgn val="ctr"/>
        <c:lblOffset val="100"/>
      </c:catAx>
      <c:valAx>
        <c:axId val="15501171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01017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8.6847606731707678</c:v>
                </c:pt>
              </c:numCache>
            </c:numRef>
          </c:val>
        </c:ser>
        <c:ser>
          <c:idx val="3"/>
          <c:order val="3"/>
          <c:tx>
            <c:strRef>
              <c:f>Sheet1!$AL$383</c:f>
              <c:strCache>
                <c:ptCount val="1"/>
                <c:pt idx="0">
                  <c:v>Isle of Wight</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5.3801158454336298</c:v>
                </c:pt>
              </c:numCache>
            </c:numRef>
          </c:val>
        </c:ser>
        <c:axId val="155051136"/>
        <c:axId val="155052672"/>
      </c:barChart>
      <c:catAx>
        <c:axId val="155051136"/>
        <c:scaling>
          <c:orientation val="minMax"/>
        </c:scaling>
        <c:axPos val="b"/>
        <c:numFmt formatCode="General" sourceLinked="1"/>
        <c:tickLblPos val="nextTo"/>
        <c:crossAx val="155052672"/>
        <c:crosses val="autoZero"/>
        <c:auto val="1"/>
        <c:lblAlgn val="ctr"/>
        <c:lblOffset val="100"/>
      </c:catAx>
      <c:valAx>
        <c:axId val="155052672"/>
        <c:scaling>
          <c:orientation val="minMax"/>
        </c:scaling>
        <c:axPos val="l"/>
        <c:majorGridlines/>
        <c:numFmt formatCode="General" sourceLinked="1"/>
        <c:tickLblPos val="nextTo"/>
        <c:txPr>
          <a:bodyPr/>
          <a:lstStyle/>
          <a:p>
            <a:pPr>
              <a:defRPr sz="800"/>
            </a:pPr>
            <a:endParaRPr lang="en-US"/>
          </a:p>
        </c:txPr>
        <c:crossAx val="15505113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7.2616882817649193</c:v>
                </c:pt>
              </c:numCache>
            </c:numRef>
          </c:val>
        </c:ser>
        <c:ser>
          <c:idx val="3"/>
          <c:order val="3"/>
          <c:tx>
            <c:strRef>
              <c:f>Sheet1!$P$383</c:f>
              <c:strCache>
                <c:ptCount val="1"/>
                <c:pt idx="0">
                  <c:v>Isle of Wight</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7.6901071799236798</c:v>
                </c:pt>
              </c:numCache>
            </c:numRef>
          </c:val>
        </c:ser>
        <c:axId val="154964736"/>
        <c:axId val="154966272"/>
      </c:barChart>
      <c:catAx>
        <c:axId val="154964736"/>
        <c:scaling>
          <c:orientation val="minMax"/>
        </c:scaling>
        <c:axPos val="b"/>
        <c:numFmt formatCode="General" sourceLinked="1"/>
        <c:tickLblPos val="nextTo"/>
        <c:crossAx val="154966272"/>
        <c:crosses val="autoZero"/>
        <c:auto val="1"/>
        <c:lblAlgn val="ctr"/>
        <c:lblOffset val="100"/>
      </c:catAx>
      <c:valAx>
        <c:axId val="15496627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96473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9.9015181778305195</c:v>
                </c:pt>
              </c:numCache>
            </c:numRef>
          </c:val>
        </c:ser>
        <c:ser>
          <c:idx val="3"/>
          <c:order val="3"/>
          <c:tx>
            <c:strRef>
              <c:f>Sheet1!$AW$383</c:f>
              <c:strCache>
                <c:ptCount val="1"/>
                <c:pt idx="0">
                  <c:v>Isle of Wight</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9.8887883837181523</c:v>
                </c:pt>
              </c:numCache>
            </c:numRef>
          </c:val>
        </c:ser>
        <c:axId val="155079808"/>
        <c:axId val="155081344"/>
      </c:barChart>
      <c:catAx>
        <c:axId val="155079808"/>
        <c:scaling>
          <c:orientation val="minMax"/>
        </c:scaling>
        <c:axPos val="b"/>
        <c:numFmt formatCode="General" sourceLinked="1"/>
        <c:tickLblPos val="nextTo"/>
        <c:crossAx val="155081344"/>
        <c:crosses val="autoZero"/>
        <c:auto val="1"/>
        <c:lblAlgn val="ctr"/>
        <c:lblOffset val="100"/>
      </c:catAx>
      <c:valAx>
        <c:axId val="155081344"/>
        <c:scaling>
          <c:orientation val="minMax"/>
        </c:scaling>
        <c:axPos val="l"/>
        <c:majorGridlines/>
        <c:numFmt formatCode="General" sourceLinked="1"/>
        <c:tickLblPos val="nextTo"/>
        <c:txPr>
          <a:bodyPr/>
          <a:lstStyle/>
          <a:p>
            <a:pPr>
              <a:defRPr sz="800"/>
            </a:pPr>
            <a:endParaRPr lang="en-US"/>
          </a:p>
        </c:txPr>
        <c:crossAx val="15507980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8.7253442319207348</c:v>
                </c:pt>
                <c:pt idx="1">
                  <c:v>8.8031680342833027</c:v>
                </c:pt>
                <c:pt idx="2">
                  <c:v>9.1992867425068052</c:v>
                </c:pt>
              </c:numCache>
            </c:numRef>
          </c:val>
        </c:ser>
        <c:ser>
          <c:idx val="3"/>
          <c:order val="3"/>
          <c:tx>
            <c:strRef>
              <c:f>Sheet1!$E$383</c:f>
              <c:strCache>
                <c:ptCount val="1"/>
                <c:pt idx="0">
                  <c:v>Isle of Wight</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8.0614212943112893</c:v>
                </c:pt>
                <c:pt idx="1">
                  <c:v>8.3357743136643681</c:v>
                </c:pt>
                <c:pt idx="2">
                  <c:v>9.0987096491986392</c:v>
                </c:pt>
              </c:numCache>
            </c:numRef>
          </c:val>
        </c:ser>
        <c:marker val="1"/>
        <c:axId val="155100288"/>
        <c:axId val="155101824"/>
      </c:lineChart>
      <c:catAx>
        <c:axId val="155100288"/>
        <c:scaling>
          <c:orientation val="minMax"/>
        </c:scaling>
        <c:axPos val="b"/>
        <c:numFmt formatCode="General" sourceLinked="1"/>
        <c:tickLblPos val="nextTo"/>
        <c:crossAx val="155101824"/>
        <c:crosses val="autoZero"/>
        <c:auto val="1"/>
        <c:lblAlgn val="ctr"/>
        <c:lblOffset val="100"/>
      </c:catAx>
      <c:valAx>
        <c:axId val="15510182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55100288"/>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9.2108950728349157</c:v>
                </c:pt>
                <c:pt idx="1">
                  <c:v>9.291485807684575</c:v>
                </c:pt>
                <c:pt idx="2">
                  <c:v>9.3402078909090971</c:v>
                </c:pt>
              </c:numCache>
            </c:numRef>
          </c:val>
        </c:ser>
        <c:ser>
          <c:idx val="3"/>
          <c:order val="3"/>
          <c:tx>
            <c:strRef>
              <c:f>Sheet1!$AL$383</c:f>
              <c:strCache>
                <c:ptCount val="1"/>
                <c:pt idx="0">
                  <c:v>Isle of Wight</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8.8259495201999876</c:v>
                </c:pt>
                <c:pt idx="1">
                  <c:v>8.78641593271443</c:v>
                </c:pt>
                <c:pt idx="2">
                  <c:v>8.9406289999999995</c:v>
                </c:pt>
              </c:numCache>
            </c:numRef>
          </c:val>
        </c:ser>
        <c:axId val="155231744"/>
        <c:axId val="155233280"/>
      </c:barChart>
      <c:catAx>
        <c:axId val="155231744"/>
        <c:scaling>
          <c:orientation val="minMax"/>
        </c:scaling>
        <c:axPos val="b"/>
        <c:numFmt formatCode="General" sourceLinked="1"/>
        <c:tickLblPos val="nextTo"/>
        <c:crossAx val="155233280"/>
        <c:crosses val="autoZero"/>
        <c:auto val="1"/>
        <c:lblAlgn val="ctr"/>
        <c:lblOffset val="100"/>
      </c:catAx>
      <c:valAx>
        <c:axId val="155233280"/>
        <c:scaling>
          <c:orientation val="minMax"/>
        </c:scaling>
        <c:axPos val="l"/>
        <c:majorGridlines/>
        <c:numFmt formatCode="General" sourceLinked="1"/>
        <c:tickLblPos val="nextTo"/>
        <c:crossAx val="155231744"/>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8.8112010963378911</c:v>
                </c:pt>
                <c:pt idx="1">
                  <c:v>8.8093171364803755</c:v>
                </c:pt>
                <c:pt idx="2">
                  <c:v>8.7539972954328142</c:v>
                </c:pt>
              </c:numCache>
            </c:numRef>
          </c:val>
        </c:ser>
        <c:ser>
          <c:idx val="3"/>
          <c:order val="3"/>
          <c:tx>
            <c:strRef>
              <c:f>Sheet1!$P$383</c:f>
              <c:strCache>
                <c:ptCount val="1"/>
                <c:pt idx="0">
                  <c:v>Isle of Wight</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8.6008642055595406</c:v>
                </c:pt>
                <c:pt idx="1">
                  <c:v>8.6980944797159196</c:v>
                </c:pt>
                <c:pt idx="2">
                  <c:v>9.0416927496575035</c:v>
                </c:pt>
              </c:numCache>
            </c:numRef>
          </c:val>
        </c:ser>
        <c:marker val="1"/>
        <c:axId val="155284992"/>
        <c:axId val="155286528"/>
      </c:lineChart>
      <c:catAx>
        <c:axId val="155284992"/>
        <c:scaling>
          <c:orientation val="minMax"/>
        </c:scaling>
        <c:axPos val="b"/>
        <c:numFmt formatCode="General" sourceLinked="1"/>
        <c:tickLblPos val="nextTo"/>
        <c:crossAx val="155286528"/>
        <c:crosses val="autoZero"/>
        <c:auto val="1"/>
        <c:lblAlgn val="ctr"/>
        <c:lblOffset val="100"/>
      </c:catAx>
      <c:valAx>
        <c:axId val="15528652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55284992"/>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8.7972515624407315</c:v>
                </c:pt>
                <c:pt idx="1">
                  <c:v>9.3364074747462151</c:v>
                </c:pt>
                <c:pt idx="2">
                  <c:v>9.369971181818169</c:v>
                </c:pt>
              </c:numCache>
            </c:numRef>
          </c:val>
        </c:ser>
        <c:ser>
          <c:idx val="3"/>
          <c:order val="3"/>
          <c:tx>
            <c:strRef>
              <c:f>Sheet1!$AW$383</c:f>
              <c:strCache>
                <c:ptCount val="1"/>
                <c:pt idx="0">
                  <c:v>Isle of Wight</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8.6592694137569595</c:v>
                </c:pt>
                <c:pt idx="1">
                  <c:v>8.9123224629056601</c:v>
                </c:pt>
                <c:pt idx="2">
                  <c:v>8.8884140000000027</c:v>
                </c:pt>
              </c:numCache>
            </c:numRef>
          </c:val>
        </c:ser>
        <c:axId val="155326336"/>
        <c:axId val="155327872"/>
      </c:barChart>
      <c:catAx>
        <c:axId val="155326336"/>
        <c:scaling>
          <c:orientation val="minMax"/>
        </c:scaling>
        <c:axPos val="b"/>
        <c:numFmt formatCode="General" sourceLinked="1"/>
        <c:tickLblPos val="nextTo"/>
        <c:crossAx val="155327872"/>
        <c:crosses val="autoZero"/>
        <c:auto val="1"/>
        <c:lblAlgn val="ctr"/>
        <c:lblOffset val="100"/>
      </c:catAx>
      <c:valAx>
        <c:axId val="155327872"/>
        <c:scaling>
          <c:orientation val="minMax"/>
        </c:scaling>
        <c:axPos val="l"/>
        <c:majorGridlines/>
        <c:numFmt formatCode="General" sourceLinked="1"/>
        <c:tickLblPos val="nextTo"/>
        <c:crossAx val="155326336"/>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7.3271818378993041</c:v>
                </c:pt>
                <c:pt idx="1">
                  <c:v>7.2105854325630876</c:v>
                </c:pt>
                <c:pt idx="2">
                  <c:v>7.3187062232260915</c:v>
                </c:pt>
              </c:numCache>
            </c:numRef>
          </c:val>
        </c:ser>
        <c:ser>
          <c:idx val="3"/>
          <c:order val="3"/>
          <c:tx>
            <c:strRef>
              <c:f>Sheet1!$AA$383</c:f>
              <c:strCache>
                <c:ptCount val="1"/>
                <c:pt idx="0">
                  <c:v>Isle of Wight</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7.1689289198153059</c:v>
                </c:pt>
                <c:pt idx="1">
                  <c:v>7.0869946554754462</c:v>
                </c:pt>
                <c:pt idx="2">
                  <c:v>7.3765289275956398</c:v>
                </c:pt>
              </c:numCache>
            </c:numRef>
          </c:val>
        </c:ser>
        <c:marker val="1"/>
        <c:axId val="155359104"/>
        <c:axId val="155360640"/>
      </c:lineChart>
      <c:catAx>
        <c:axId val="155359104"/>
        <c:scaling>
          <c:orientation val="minMax"/>
        </c:scaling>
        <c:axPos val="b"/>
        <c:numFmt formatCode="General" sourceLinked="1"/>
        <c:tickLblPos val="nextTo"/>
        <c:crossAx val="155360640"/>
        <c:crosses val="autoZero"/>
        <c:auto val="1"/>
        <c:lblAlgn val="ctr"/>
        <c:lblOffset val="100"/>
      </c:catAx>
      <c:valAx>
        <c:axId val="15536064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55359104"/>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9.4418268167022958</c:v>
                </c:pt>
                <c:pt idx="1">
                  <c:v>9.9849070448179162</c:v>
                </c:pt>
                <c:pt idx="2">
                  <c:v>9.9881498363636414</c:v>
                </c:pt>
              </c:numCache>
            </c:numRef>
          </c:val>
        </c:ser>
        <c:ser>
          <c:idx val="3"/>
          <c:order val="3"/>
          <c:tx>
            <c:strRef>
              <c:f>Sheet1!$BH$383</c:f>
              <c:strCache>
                <c:ptCount val="1"/>
                <c:pt idx="0">
                  <c:v>Isle of Wight</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9.6576243851302301</c:v>
                </c:pt>
                <c:pt idx="1">
                  <c:v>10</c:v>
                </c:pt>
                <c:pt idx="2">
                  <c:v>9.9976420000000008</c:v>
                </c:pt>
              </c:numCache>
            </c:numRef>
          </c:val>
        </c:ser>
        <c:axId val="155474176"/>
        <c:axId val="155492352"/>
      </c:barChart>
      <c:catAx>
        <c:axId val="155474176"/>
        <c:scaling>
          <c:orientation val="minMax"/>
        </c:scaling>
        <c:axPos val="b"/>
        <c:numFmt formatCode="General" sourceLinked="1"/>
        <c:tickLblPos val="nextTo"/>
        <c:crossAx val="155492352"/>
        <c:crosses val="autoZero"/>
        <c:auto val="1"/>
        <c:lblAlgn val="ctr"/>
        <c:lblOffset val="100"/>
      </c:catAx>
      <c:valAx>
        <c:axId val="155492352"/>
        <c:scaling>
          <c:orientation val="minMax"/>
        </c:scaling>
        <c:axPos val="l"/>
        <c:majorGridlines/>
        <c:numFmt formatCode="General" sourceLinked="1"/>
        <c:tickLblPos val="nextTo"/>
        <c:crossAx val="155474176"/>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11.00397702544962</c:v>
                </c:pt>
                <c:pt idx="1">
                  <c:v>10.948666869186766</c:v>
                </c:pt>
                <c:pt idx="2">
                  <c:v>11.168875184756409</c:v>
                </c:pt>
              </c:numCache>
            </c:numRef>
          </c:val>
        </c:ser>
        <c:ser>
          <c:idx val="4"/>
          <c:order val="3"/>
          <c:tx>
            <c:strRef>
              <c:f>Sheet1!$AX$383</c:f>
              <c:strCache>
                <c:ptCount val="1"/>
                <c:pt idx="0">
                  <c:v>Isle of Wight</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11.779277021607699</c:v>
                </c:pt>
                <c:pt idx="1">
                  <c:v>11.2136513504789</c:v>
                </c:pt>
                <c:pt idx="2">
                  <c:v>11.567279948029999</c:v>
                </c:pt>
              </c:numCache>
            </c:numRef>
          </c:val>
        </c:ser>
        <c:marker val="1"/>
        <c:axId val="153154688"/>
        <c:axId val="153156224"/>
      </c:lineChart>
      <c:catAx>
        <c:axId val="153154688"/>
        <c:scaling>
          <c:orientation val="minMax"/>
        </c:scaling>
        <c:axPos val="b"/>
        <c:numFmt formatCode="General" sourceLinked="1"/>
        <c:tickLblPos val="nextTo"/>
        <c:crossAx val="153156224"/>
        <c:crosses val="autoZero"/>
        <c:auto val="1"/>
        <c:lblAlgn val="ctr"/>
        <c:lblOffset val="100"/>
      </c:catAx>
      <c:valAx>
        <c:axId val="153156224"/>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154688"/>
        <c:crosses val="autoZero"/>
        <c:crossBetween val="between"/>
      </c:valAx>
    </c:plotArea>
    <c:legend>
      <c:legendPos val="r"/>
      <c:txPr>
        <a:bodyPr/>
        <a:lstStyle/>
        <a:p>
          <a:pPr>
            <a:defRPr sz="7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20.799132716227113</c:v>
                </c:pt>
                <c:pt idx="1">
                  <c:v>21.118976983201243</c:v>
                </c:pt>
                <c:pt idx="2">
                  <c:v>21.402324319488233</c:v>
                </c:pt>
              </c:numCache>
            </c:numRef>
          </c:val>
        </c:ser>
        <c:ser>
          <c:idx val="3"/>
          <c:order val="3"/>
          <c:tx>
            <c:strRef>
              <c:f>Sheet1!$E$383</c:f>
              <c:strCache>
                <c:ptCount val="1"/>
                <c:pt idx="0">
                  <c:v>Isle of Wight</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22.792203312262881</c:v>
                </c:pt>
                <c:pt idx="1">
                  <c:v>23.044200709215399</c:v>
                </c:pt>
                <c:pt idx="2">
                  <c:v>21.6130525792559</c:v>
                </c:pt>
              </c:numCache>
            </c:numRef>
          </c:val>
        </c:ser>
        <c:marker val="1"/>
        <c:axId val="155388160"/>
        <c:axId val="155394048"/>
      </c:lineChart>
      <c:catAx>
        <c:axId val="155388160"/>
        <c:scaling>
          <c:orientation val="minMax"/>
        </c:scaling>
        <c:axPos val="b"/>
        <c:numFmt formatCode="General" sourceLinked="1"/>
        <c:tickLblPos val="nextTo"/>
        <c:crossAx val="155394048"/>
        <c:crosses val="autoZero"/>
        <c:auto val="1"/>
        <c:lblAlgn val="ctr"/>
        <c:lblOffset val="100"/>
      </c:catAx>
      <c:valAx>
        <c:axId val="15539404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388160"/>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1.8278658059401443</c:v>
                </c:pt>
                <c:pt idx="1">
                  <c:v>1.80049290569064</c:v>
                </c:pt>
                <c:pt idx="2">
                  <c:v>2.3694325999999997</c:v>
                </c:pt>
              </c:numCache>
            </c:numRef>
          </c:val>
        </c:ser>
        <c:ser>
          <c:idx val="3"/>
          <c:order val="3"/>
          <c:tx>
            <c:strRef>
              <c:f>Sheet1!$AL$383</c:f>
              <c:strCache>
                <c:ptCount val="1"/>
                <c:pt idx="0">
                  <c:v>Isle of Wight</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1.01159583904524</c:v>
                </c:pt>
                <c:pt idx="1">
                  <c:v>0.95591525827184043</c:v>
                </c:pt>
                <c:pt idx="2">
                  <c:v>1.5764800000000001</c:v>
                </c:pt>
              </c:numCache>
            </c:numRef>
          </c:val>
        </c:ser>
        <c:axId val="155445888"/>
        <c:axId val="155517312"/>
      </c:barChart>
      <c:catAx>
        <c:axId val="155445888"/>
        <c:scaling>
          <c:orientation val="minMax"/>
        </c:scaling>
        <c:axPos val="b"/>
        <c:numFmt formatCode="General" sourceLinked="1"/>
        <c:tickLblPos val="nextTo"/>
        <c:crossAx val="155517312"/>
        <c:crosses val="autoZero"/>
        <c:auto val="1"/>
        <c:lblAlgn val="ctr"/>
        <c:lblOffset val="100"/>
      </c:catAx>
      <c:valAx>
        <c:axId val="155517312"/>
        <c:scaling>
          <c:orientation val="minMax"/>
        </c:scaling>
        <c:axPos val="l"/>
        <c:majorGridlines/>
        <c:numFmt formatCode="General" sourceLinked="1"/>
        <c:tickLblPos val="nextTo"/>
        <c:txPr>
          <a:bodyPr/>
          <a:lstStyle/>
          <a:p>
            <a:pPr>
              <a:defRPr sz="800"/>
            </a:pPr>
            <a:endParaRPr lang="en-US"/>
          </a:p>
        </c:txPr>
        <c:crossAx val="155445888"/>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17.855728487636267</c:v>
                </c:pt>
                <c:pt idx="1">
                  <c:v>17.872489775711781</c:v>
                </c:pt>
                <c:pt idx="2">
                  <c:v>17.925058875106533</c:v>
                </c:pt>
              </c:numCache>
            </c:numRef>
          </c:val>
        </c:ser>
        <c:ser>
          <c:idx val="3"/>
          <c:order val="3"/>
          <c:tx>
            <c:strRef>
              <c:f>Sheet1!$P$383</c:f>
              <c:strCache>
                <c:ptCount val="1"/>
                <c:pt idx="0">
                  <c:v>Isle of Wight</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21.3080545258792</c:v>
                </c:pt>
                <c:pt idx="1">
                  <c:v>21.311252555687101</c:v>
                </c:pt>
                <c:pt idx="2">
                  <c:v>21.258829509750587</c:v>
                </c:pt>
              </c:numCache>
            </c:numRef>
          </c:val>
        </c:ser>
        <c:marker val="1"/>
        <c:axId val="155540096"/>
        <c:axId val="155558272"/>
      </c:lineChart>
      <c:catAx>
        <c:axId val="155540096"/>
        <c:scaling>
          <c:orientation val="minMax"/>
        </c:scaling>
        <c:axPos val="b"/>
        <c:numFmt formatCode="General" sourceLinked="1"/>
        <c:tickLblPos val="nextTo"/>
        <c:crossAx val="155558272"/>
        <c:crosses val="autoZero"/>
        <c:auto val="1"/>
        <c:lblAlgn val="ctr"/>
        <c:lblOffset val="100"/>
      </c:catAx>
      <c:valAx>
        <c:axId val="15555827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540096"/>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2.3981068729433774</c:v>
                </c:pt>
                <c:pt idx="1">
                  <c:v>2.3935261834007737</c:v>
                </c:pt>
                <c:pt idx="2">
                  <c:v>2.3782573454545437</c:v>
                </c:pt>
              </c:numCache>
            </c:numRef>
          </c:val>
        </c:ser>
        <c:ser>
          <c:idx val="3"/>
          <c:order val="3"/>
          <c:tx>
            <c:strRef>
              <c:f>Sheet1!$AW$383</c:f>
              <c:strCache>
                <c:ptCount val="1"/>
                <c:pt idx="0">
                  <c:v>Isle of Wight</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0.90673332795742256</c:v>
                </c:pt>
                <c:pt idx="1">
                  <c:v>0.89588193287312545</c:v>
                </c:pt>
                <c:pt idx="2">
                  <c:v>0.9022</c:v>
                </c:pt>
              </c:numCache>
            </c:numRef>
          </c:val>
        </c:ser>
        <c:axId val="155581440"/>
        <c:axId val="155587328"/>
      </c:barChart>
      <c:catAx>
        <c:axId val="155581440"/>
        <c:scaling>
          <c:orientation val="minMax"/>
        </c:scaling>
        <c:axPos val="b"/>
        <c:numFmt formatCode="General" sourceLinked="1"/>
        <c:tickLblPos val="nextTo"/>
        <c:crossAx val="155587328"/>
        <c:crosses val="autoZero"/>
        <c:auto val="1"/>
        <c:lblAlgn val="ctr"/>
        <c:lblOffset val="100"/>
      </c:catAx>
      <c:valAx>
        <c:axId val="155587328"/>
        <c:scaling>
          <c:orientation val="minMax"/>
        </c:scaling>
        <c:axPos val="l"/>
        <c:majorGridlines/>
        <c:numFmt formatCode="General" sourceLinked="1"/>
        <c:tickLblPos val="nextTo"/>
        <c:txPr>
          <a:bodyPr/>
          <a:lstStyle/>
          <a:p>
            <a:pPr>
              <a:defRPr sz="800"/>
            </a:pPr>
            <a:endParaRPr lang="en-US"/>
          </a:p>
        </c:txPr>
        <c:crossAx val="155581440"/>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12.141056328405021</c:v>
                </c:pt>
                <c:pt idx="1">
                  <c:v>11.959363236361208</c:v>
                </c:pt>
                <c:pt idx="2">
                  <c:v>12.367735116236094</c:v>
                </c:pt>
              </c:numCache>
            </c:numRef>
          </c:val>
        </c:ser>
        <c:ser>
          <c:idx val="3"/>
          <c:order val="3"/>
          <c:tx>
            <c:strRef>
              <c:f>Sheet1!$AA$383</c:f>
              <c:strCache>
                <c:ptCount val="1"/>
                <c:pt idx="0">
                  <c:v>Isle of Wight</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13.329797533112211</c:v>
                </c:pt>
                <c:pt idx="1">
                  <c:v>12.917112997850001</c:v>
                </c:pt>
                <c:pt idx="2">
                  <c:v>13.432084459806807</c:v>
                </c:pt>
              </c:numCache>
            </c:numRef>
          </c:val>
        </c:ser>
        <c:marker val="1"/>
        <c:axId val="155622400"/>
        <c:axId val="155636480"/>
      </c:lineChart>
      <c:catAx>
        <c:axId val="155622400"/>
        <c:scaling>
          <c:orientation val="minMax"/>
        </c:scaling>
        <c:axPos val="b"/>
        <c:numFmt formatCode="General" sourceLinked="1"/>
        <c:tickLblPos val="nextTo"/>
        <c:crossAx val="155636480"/>
        <c:crosses val="autoZero"/>
        <c:auto val="1"/>
        <c:lblAlgn val="ctr"/>
        <c:lblOffset val="100"/>
      </c:catAx>
      <c:valAx>
        <c:axId val="15563648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622400"/>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7.5701909485109375</c:v>
                </c:pt>
                <c:pt idx="1">
                  <c:v>7.1009140103222679</c:v>
                </c:pt>
                <c:pt idx="2">
                  <c:v>6.7876170909090927</c:v>
                </c:pt>
              </c:numCache>
            </c:numRef>
          </c:val>
        </c:ser>
        <c:ser>
          <c:idx val="3"/>
          <c:order val="3"/>
          <c:tx>
            <c:strRef>
              <c:f>Sheet1!$BH$383</c:f>
              <c:strCache>
                <c:ptCount val="1"/>
                <c:pt idx="0">
                  <c:v>Isle of Wight</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3.1000887025239918</c:v>
                </c:pt>
                <c:pt idx="1">
                  <c:v>3.2715702610489612</c:v>
                </c:pt>
                <c:pt idx="2">
                  <c:v>3.0170279999999998</c:v>
                </c:pt>
              </c:numCache>
            </c:numRef>
          </c:val>
        </c:ser>
        <c:axId val="155671936"/>
        <c:axId val="155681920"/>
      </c:barChart>
      <c:catAx>
        <c:axId val="155671936"/>
        <c:scaling>
          <c:orientation val="minMax"/>
        </c:scaling>
        <c:axPos val="b"/>
        <c:numFmt formatCode="General" sourceLinked="1"/>
        <c:tickLblPos val="nextTo"/>
        <c:crossAx val="155681920"/>
        <c:crosses val="autoZero"/>
        <c:auto val="1"/>
        <c:lblAlgn val="ctr"/>
        <c:lblOffset val="100"/>
      </c:catAx>
      <c:valAx>
        <c:axId val="155681920"/>
        <c:scaling>
          <c:orientation val="minMax"/>
        </c:scaling>
        <c:axPos val="l"/>
        <c:majorGridlines/>
        <c:numFmt formatCode="General" sourceLinked="1"/>
        <c:tickLblPos val="nextTo"/>
        <c:txPr>
          <a:bodyPr/>
          <a:lstStyle/>
          <a:p>
            <a:pPr>
              <a:defRPr sz="800"/>
            </a:pPr>
            <a:endParaRPr lang="en-US"/>
          </a:p>
        </c:txPr>
        <c:crossAx val="155671936"/>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Isle of Wight</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382</c:v>
                </c:pt>
                <c:pt idx="1">
                  <c:v>382</c:v>
                </c:pt>
                <c:pt idx="2">
                  <c:v>390</c:v>
                </c:pt>
                <c:pt idx="3">
                  <c:v>396</c:v>
                </c:pt>
                <c:pt idx="4">
                  <c:v>401</c:v>
                </c:pt>
              </c:numCache>
            </c:numRef>
          </c:val>
        </c:ser>
        <c:marker val="1"/>
        <c:axId val="155718784"/>
        <c:axId val="155720320"/>
      </c:lineChart>
      <c:catAx>
        <c:axId val="155718784"/>
        <c:scaling>
          <c:orientation val="minMax"/>
        </c:scaling>
        <c:axPos val="b"/>
        <c:numFmt formatCode="General" sourceLinked="1"/>
        <c:tickLblPos val="nextTo"/>
        <c:crossAx val="155720320"/>
        <c:crosses val="autoZero"/>
        <c:auto val="1"/>
        <c:lblAlgn val="ctr"/>
        <c:lblOffset val="100"/>
      </c:catAx>
      <c:valAx>
        <c:axId val="155720320"/>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718784"/>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Isle of Wight</c:v>
                </c:pt>
              </c:strCache>
            </c:strRef>
          </c:tx>
          <c:spPr>
            <a:solidFill>
              <a:schemeClr val="tx1"/>
            </a:solidFill>
          </c:spPr>
          <c:val>
            <c:numRef>
              <c:f>Sheet1!$R$180:$V$180</c:f>
              <c:numCache>
                <c:formatCode>General</c:formatCode>
                <c:ptCount val="5"/>
                <c:pt idx="0">
                  <c:v>2751.6459452840245</c:v>
                </c:pt>
                <c:pt idx="1">
                  <c:v>2757.0278950597217</c:v>
                </c:pt>
                <c:pt idx="2">
                  <c:v>2799.0698475583499</c:v>
                </c:pt>
                <c:pt idx="3">
                  <c:v>2833.3679156858402</c:v>
                </c:pt>
                <c:pt idx="4">
                  <c:v>2858.8946557919353</c:v>
                </c:pt>
              </c:numCache>
            </c:numRef>
          </c:val>
        </c:ser>
        <c:axId val="155752320"/>
        <c:axId val="155753856"/>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4832.5100959939718</c:v>
                </c:pt>
                <c:pt idx="1">
                  <c:v>4818.0570408632057</c:v>
                </c:pt>
                <c:pt idx="2">
                  <c:v>4915.0885724170494</c:v>
                </c:pt>
                <c:pt idx="3">
                  <c:v>4956.6048332112741</c:v>
                </c:pt>
                <c:pt idx="4">
                  <c:v>5024.0730533487585</c:v>
                </c:pt>
              </c:numCache>
            </c:numRef>
          </c:val>
        </c:ser>
        <c:marker val="1"/>
        <c:axId val="155752320"/>
        <c:axId val="155753856"/>
      </c:lineChart>
      <c:catAx>
        <c:axId val="155752320"/>
        <c:scaling>
          <c:orientation val="minMax"/>
        </c:scaling>
        <c:axPos val="b"/>
        <c:tickLblPos val="nextTo"/>
        <c:crossAx val="155753856"/>
        <c:crosses val="autoZero"/>
        <c:auto val="1"/>
        <c:lblAlgn val="ctr"/>
        <c:lblOffset val="100"/>
      </c:catAx>
      <c:valAx>
        <c:axId val="155753856"/>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75232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Isle of Wight</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308</c:v>
                </c:pt>
                <c:pt idx="1">
                  <c:v>306</c:v>
                </c:pt>
                <c:pt idx="2">
                  <c:v>312</c:v>
                </c:pt>
                <c:pt idx="3">
                  <c:v>315</c:v>
                </c:pt>
                <c:pt idx="4">
                  <c:v>318</c:v>
                </c:pt>
              </c:numCache>
            </c:numRef>
          </c:val>
        </c:ser>
        <c:marker val="1"/>
        <c:axId val="155787264"/>
        <c:axId val="155788800"/>
      </c:lineChart>
      <c:catAx>
        <c:axId val="155787264"/>
        <c:scaling>
          <c:orientation val="minMax"/>
        </c:scaling>
        <c:axPos val="b"/>
        <c:numFmt formatCode="General" sourceLinked="1"/>
        <c:tickLblPos val="nextTo"/>
        <c:crossAx val="155788800"/>
        <c:crosses val="autoZero"/>
        <c:auto val="1"/>
        <c:lblAlgn val="ctr"/>
        <c:lblOffset val="100"/>
      </c:catAx>
      <c:valAx>
        <c:axId val="155788800"/>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787264"/>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Isle of Wight</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2218.6045841557038</c:v>
                </c:pt>
                <c:pt idx="1">
                  <c:v>2208.5092562520313</c:v>
                </c:pt>
                <c:pt idx="2">
                  <c:v>2239.2558780466798</c:v>
                </c:pt>
                <c:pt idx="3">
                  <c:v>2253.8153874773748</c:v>
                </c:pt>
                <c:pt idx="4">
                  <c:v>2267.1533679347522</c:v>
                </c:pt>
              </c:numCache>
            </c:numRef>
          </c:val>
        </c:ser>
        <c:axId val="155833088"/>
        <c:axId val="155834624"/>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3869.2195913200298</c:v>
                </c:pt>
                <c:pt idx="1">
                  <c:v>3839.6068086258333</c:v>
                </c:pt>
                <c:pt idx="2">
                  <c:v>3899.0993141223562</c:v>
                </c:pt>
                <c:pt idx="3">
                  <c:v>3910.1908652337397</c:v>
                </c:pt>
                <c:pt idx="4">
                  <c:v>3958.5366346684755</c:v>
                </c:pt>
              </c:numCache>
            </c:numRef>
          </c:val>
        </c:ser>
        <c:marker val="1"/>
        <c:axId val="155833088"/>
        <c:axId val="155834624"/>
      </c:lineChart>
      <c:catAx>
        <c:axId val="155833088"/>
        <c:scaling>
          <c:orientation val="minMax"/>
        </c:scaling>
        <c:axPos val="b"/>
        <c:numFmt formatCode="General" sourceLinked="1"/>
        <c:tickLblPos val="nextTo"/>
        <c:crossAx val="155834624"/>
        <c:crosses val="autoZero"/>
        <c:auto val="1"/>
        <c:lblAlgn val="ctr"/>
        <c:lblOffset val="100"/>
      </c:catAx>
      <c:valAx>
        <c:axId val="155834624"/>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83308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8.5262822867382742</c:v>
                </c:pt>
                <c:pt idx="1">
                  <c:v>8.3711394795704628</c:v>
                </c:pt>
                <c:pt idx="2">
                  <c:v>8.6900868934172077</c:v>
                </c:pt>
              </c:numCache>
            </c:numRef>
          </c:val>
        </c:ser>
        <c:ser>
          <c:idx val="4"/>
          <c:order val="3"/>
          <c:tx>
            <c:strRef>
              <c:f>Sheet1!$BI$383</c:f>
              <c:strCache>
                <c:ptCount val="1"/>
                <c:pt idx="0">
                  <c:v>Isle of Wight</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8.8878910889205507</c:v>
                </c:pt>
                <c:pt idx="1">
                  <c:v>8.5259805588435746</c:v>
                </c:pt>
                <c:pt idx="2">
                  <c:v>8.9801241620361019</c:v>
                </c:pt>
              </c:numCache>
            </c:numRef>
          </c:val>
        </c:ser>
        <c:marker val="1"/>
        <c:axId val="153191936"/>
        <c:axId val="153193472"/>
      </c:lineChart>
      <c:catAx>
        <c:axId val="153191936"/>
        <c:scaling>
          <c:orientation val="minMax"/>
        </c:scaling>
        <c:axPos val="b"/>
        <c:numFmt formatCode="General" sourceLinked="1"/>
        <c:tickLblPos val="nextTo"/>
        <c:crossAx val="153193472"/>
        <c:crosses val="autoZero"/>
        <c:auto val="1"/>
        <c:lblAlgn val="ctr"/>
        <c:lblOffset val="100"/>
      </c:catAx>
      <c:valAx>
        <c:axId val="153193472"/>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191936"/>
        <c:crosses val="autoZero"/>
        <c:crossBetween val="between"/>
      </c:valAx>
    </c:plotArea>
    <c:legend>
      <c:legendPos val="r"/>
      <c:txPr>
        <a:bodyPr/>
        <a:lstStyle/>
        <a:p>
          <a:pPr>
            <a:defRPr sz="7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Isle of Wight</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382</c:v>
                </c:pt>
                <c:pt idx="1">
                  <c:v>382</c:v>
                </c:pt>
                <c:pt idx="2">
                  <c:v>390</c:v>
                </c:pt>
                <c:pt idx="3">
                  <c:v>396</c:v>
                </c:pt>
                <c:pt idx="4">
                  <c:v>401</c:v>
                </c:pt>
              </c:numCache>
            </c:numRef>
          </c:val>
        </c:ser>
        <c:marker val="1"/>
        <c:axId val="155867776"/>
        <c:axId val="155873664"/>
      </c:lineChart>
      <c:catAx>
        <c:axId val="155867776"/>
        <c:scaling>
          <c:orientation val="minMax"/>
        </c:scaling>
        <c:axPos val="b"/>
        <c:numFmt formatCode="General" sourceLinked="1"/>
        <c:tickLblPos val="nextTo"/>
        <c:crossAx val="155873664"/>
        <c:crosses val="autoZero"/>
        <c:auto val="1"/>
        <c:lblAlgn val="ctr"/>
        <c:lblOffset val="100"/>
      </c:catAx>
      <c:valAx>
        <c:axId val="155873664"/>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867776"/>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Isle of Wight</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2751.6459452840245</c:v>
                </c:pt>
                <c:pt idx="1">
                  <c:v>2757.0278950597217</c:v>
                </c:pt>
                <c:pt idx="2">
                  <c:v>2799.0698475583499</c:v>
                </c:pt>
                <c:pt idx="3">
                  <c:v>2833.3679156858402</c:v>
                </c:pt>
                <c:pt idx="4">
                  <c:v>2858.8946557919353</c:v>
                </c:pt>
              </c:numCache>
            </c:numRef>
          </c:val>
        </c:ser>
        <c:axId val="155917696"/>
        <c:axId val="155935872"/>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3326.2114721689086</c:v>
                </c:pt>
                <c:pt idx="1">
                  <c:v>3302.5749431877457</c:v>
                </c:pt>
                <c:pt idx="2">
                  <c:v>3374.2065666411254</c:v>
                </c:pt>
                <c:pt idx="3">
                  <c:v>3385.1784741228576</c:v>
                </c:pt>
                <c:pt idx="4">
                  <c:v>3429.6281994941387</c:v>
                </c:pt>
              </c:numCache>
            </c:numRef>
          </c:val>
        </c:ser>
        <c:marker val="1"/>
        <c:axId val="155917696"/>
        <c:axId val="155935872"/>
      </c:lineChart>
      <c:catAx>
        <c:axId val="155917696"/>
        <c:scaling>
          <c:orientation val="minMax"/>
        </c:scaling>
        <c:axPos val="b"/>
        <c:numFmt formatCode="General" sourceLinked="1"/>
        <c:tickLblPos val="nextTo"/>
        <c:crossAx val="155935872"/>
        <c:crosses val="autoZero"/>
        <c:auto val="1"/>
        <c:lblAlgn val="ctr"/>
        <c:lblOffset val="100"/>
      </c:catAx>
      <c:valAx>
        <c:axId val="155935872"/>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91769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4414.8545454545492</c:v>
                </c:pt>
                <c:pt idx="1">
                  <c:v>4411.9636363636391</c:v>
                </c:pt>
                <c:pt idx="2">
                  <c:v>4512.9818181818182</c:v>
                </c:pt>
                <c:pt idx="3">
                  <c:v>4569.9090909090883</c:v>
                </c:pt>
                <c:pt idx="4">
                  <c:v>4633.8545454545492</c:v>
                </c:pt>
              </c:numCache>
            </c:numRef>
          </c:val>
        </c:ser>
        <c:ser>
          <c:idx val="3"/>
          <c:order val="3"/>
          <c:tx>
            <c:strRef>
              <c:f>Sheet1!$C$779</c:f>
              <c:strCache>
                <c:ptCount val="1"/>
                <c:pt idx="0">
                  <c:v>Isle of Wight</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1905</c:v>
                </c:pt>
                <c:pt idx="1">
                  <c:v>1904</c:v>
                </c:pt>
                <c:pt idx="2">
                  <c:v>1943</c:v>
                </c:pt>
                <c:pt idx="3">
                  <c:v>1974</c:v>
                </c:pt>
                <c:pt idx="4">
                  <c:v>1990</c:v>
                </c:pt>
              </c:numCache>
            </c:numRef>
          </c:val>
        </c:ser>
        <c:marker val="1"/>
        <c:axId val="155967488"/>
        <c:axId val="155969024"/>
      </c:lineChart>
      <c:catAx>
        <c:axId val="155967488"/>
        <c:scaling>
          <c:orientation val="minMax"/>
        </c:scaling>
        <c:axPos val="b"/>
        <c:numFmt formatCode="General" sourceLinked="1"/>
        <c:tickLblPos val="nextTo"/>
        <c:crossAx val="155969024"/>
        <c:crosses val="autoZero"/>
        <c:auto val="1"/>
        <c:lblAlgn val="ctr"/>
        <c:lblOffset val="100"/>
      </c:catAx>
      <c:valAx>
        <c:axId val="155969024"/>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967488"/>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Isle of Wight</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16</c:v>
                </c:pt>
                <c:pt idx="1">
                  <c:v>5</c:v>
                </c:pt>
                <c:pt idx="2">
                  <c:v>13</c:v>
                </c:pt>
                <c:pt idx="3">
                  <c:v>10</c:v>
                </c:pt>
                <c:pt idx="4">
                  <c:v>5</c:v>
                </c:pt>
              </c:numCache>
            </c:numRef>
          </c:val>
        </c:ser>
        <c:axId val="156103424"/>
        <c:axId val="156104960"/>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Unitary Authority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4.5686274509803919</c:v>
                </c:pt>
                <c:pt idx="1">
                  <c:v>4.3888888888888875</c:v>
                </c:pt>
                <c:pt idx="2">
                  <c:v>3.8545454545454536</c:v>
                </c:pt>
                <c:pt idx="3">
                  <c:v>3.2592592592592582</c:v>
                </c:pt>
                <c:pt idx="4">
                  <c:v>3.2727272727272747</c:v>
                </c:pt>
              </c:numCache>
            </c:numRef>
          </c:val>
        </c:ser>
        <c:marker val="1"/>
        <c:axId val="156103424"/>
        <c:axId val="156104960"/>
      </c:lineChart>
      <c:catAx>
        <c:axId val="156103424"/>
        <c:scaling>
          <c:orientation val="minMax"/>
        </c:scaling>
        <c:axPos val="b"/>
        <c:tickLblPos val="nextTo"/>
        <c:crossAx val="156104960"/>
        <c:crosses val="autoZero"/>
        <c:auto val="1"/>
        <c:lblAlgn val="ctr"/>
        <c:lblOffset val="100"/>
      </c:catAx>
      <c:valAx>
        <c:axId val="156104960"/>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610342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Isle of Wight</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15</c:v>
                </c:pt>
                <c:pt idx="1">
                  <c:v>8</c:v>
                </c:pt>
                <c:pt idx="2">
                  <c:v>12</c:v>
                </c:pt>
                <c:pt idx="3">
                  <c:v>11</c:v>
                </c:pt>
                <c:pt idx="4">
                  <c:v>5</c:v>
                </c:pt>
              </c:numCache>
            </c:numRef>
          </c:val>
        </c:ser>
        <c:axId val="156145152"/>
        <c:axId val="156146688"/>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Unitary Authority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7.3396226415094361</c:v>
                </c:pt>
                <c:pt idx="1">
                  <c:v>6.5185185185185146</c:v>
                </c:pt>
                <c:pt idx="2">
                  <c:v>5.8909090909090907</c:v>
                </c:pt>
                <c:pt idx="3">
                  <c:v>4.8181818181818157</c:v>
                </c:pt>
                <c:pt idx="4">
                  <c:v>5.127272727272727</c:v>
                </c:pt>
              </c:numCache>
            </c:numRef>
          </c:val>
        </c:ser>
        <c:marker val="1"/>
        <c:axId val="156145152"/>
        <c:axId val="156146688"/>
      </c:lineChart>
      <c:catAx>
        <c:axId val="156145152"/>
        <c:scaling>
          <c:orientation val="minMax"/>
        </c:scaling>
        <c:axPos val="b"/>
        <c:tickLblPos val="nextTo"/>
        <c:crossAx val="156146688"/>
        <c:crosses val="autoZero"/>
        <c:auto val="1"/>
        <c:lblAlgn val="ctr"/>
        <c:lblOffset val="100"/>
      </c:catAx>
      <c:valAx>
        <c:axId val="156146688"/>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614515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Isle of Wight</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15</c:v>
                </c:pt>
                <c:pt idx="1">
                  <c:v>3</c:v>
                </c:pt>
                <c:pt idx="2">
                  <c:v>9</c:v>
                </c:pt>
                <c:pt idx="3">
                  <c:v>0</c:v>
                </c:pt>
                <c:pt idx="4">
                  <c:v>0</c:v>
                </c:pt>
              </c:numCache>
            </c:numRef>
          </c:val>
        </c:ser>
        <c:axId val="156249088"/>
        <c:axId val="156250880"/>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Unitary Authority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13.285714285714286</c:v>
                </c:pt>
                <c:pt idx="1">
                  <c:v>13.212765957446809</c:v>
                </c:pt>
                <c:pt idx="2">
                  <c:v>13.2</c:v>
                </c:pt>
                <c:pt idx="3">
                  <c:v>12.767441860465116</c:v>
                </c:pt>
                <c:pt idx="4">
                  <c:v>12.20833333333333</c:v>
                </c:pt>
              </c:numCache>
            </c:numRef>
          </c:val>
        </c:ser>
        <c:marker val="1"/>
        <c:axId val="156249088"/>
        <c:axId val="156250880"/>
      </c:lineChart>
      <c:catAx>
        <c:axId val="156249088"/>
        <c:scaling>
          <c:orientation val="minMax"/>
        </c:scaling>
        <c:axPos val="b"/>
        <c:tickLblPos val="nextTo"/>
        <c:crossAx val="156250880"/>
        <c:crosses val="autoZero"/>
        <c:auto val="1"/>
        <c:lblAlgn val="ctr"/>
        <c:lblOffset val="100"/>
      </c:catAx>
      <c:valAx>
        <c:axId val="156250880"/>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624908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27.13818181818182</c:v>
                </c:pt>
                <c:pt idx="1">
                  <c:v>26.774545454545443</c:v>
                </c:pt>
                <c:pt idx="2">
                  <c:v>26.672727272727265</c:v>
                </c:pt>
              </c:numCache>
            </c:numRef>
          </c:val>
        </c:ser>
        <c:ser>
          <c:idx val="3"/>
          <c:order val="3"/>
          <c:tx>
            <c:strRef>
              <c:f>Sheet1!$C$180</c:f>
              <c:strCache>
                <c:ptCount val="1"/>
                <c:pt idx="0">
                  <c:v>Isle of Wight</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25.6</c:v>
                </c:pt>
                <c:pt idx="1">
                  <c:v>25.1</c:v>
                </c:pt>
                <c:pt idx="2">
                  <c:v>24.8</c:v>
                </c:pt>
              </c:numCache>
            </c:numRef>
          </c:val>
        </c:ser>
        <c:marker val="1"/>
        <c:axId val="156175360"/>
        <c:axId val="156181248"/>
      </c:lineChart>
      <c:catAx>
        <c:axId val="156175360"/>
        <c:scaling>
          <c:orientation val="minMax"/>
        </c:scaling>
        <c:axPos val="b"/>
        <c:numFmt formatCode="General" sourceLinked="1"/>
        <c:tickLblPos val="nextTo"/>
        <c:crossAx val="156181248"/>
        <c:crosses val="autoZero"/>
        <c:auto val="1"/>
        <c:lblAlgn val="ctr"/>
        <c:lblOffset val="100"/>
      </c:catAx>
      <c:valAx>
        <c:axId val="156181248"/>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175360"/>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44.083636363636344</c:v>
                </c:pt>
                <c:pt idx="1">
                  <c:v>45.674545454545445</c:v>
                </c:pt>
                <c:pt idx="2">
                  <c:v>46.781818181818203</c:v>
                </c:pt>
              </c:numCache>
            </c:numRef>
          </c:val>
        </c:ser>
        <c:ser>
          <c:idx val="3"/>
          <c:order val="3"/>
          <c:tx>
            <c:strRef>
              <c:f>Sheet1!$C$380</c:f>
              <c:strCache>
                <c:ptCount val="1"/>
                <c:pt idx="0">
                  <c:v>Isle of Wight</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33.800000000000011</c:v>
                </c:pt>
                <c:pt idx="1">
                  <c:v>35.300000000000011</c:v>
                </c:pt>
                <c:pt idx="2">
                  <c:v>38.800000000000011</c:v>
                </c:pt>
              </c:numCache>
            </c:numRef>
          </c:val>
        </c:ser>
        <c:marker val="1"/>
        <c:axId val="156192128"/>
        <c:axId val="156202112"/>
      </c:lineChart>
      <c:catAx>
        <c:axId val="156192128"/>
        <c:scaling>
          <c:orientation val="minMax"/>
        </c:scaling>
        <c:axPos val="b"/>
        <c:numFmt formatCode="General" sourceLinked="1"/>
        <c:tickLblPos val="nextTo"/>
        <c:crossAx val="156202112"/>
        <c:crosses val="autoZero"/>
        <c:auto val="1"/>
        <c:lblAlgn val="ctr"/>
        <c:lblOffset val="100"/>
      </c:catAx>
      <c:valAx>
        <c:axId val="156202112"/>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56192128"/>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79.095396983864774</c:v>
                </c:pt>
                <c:pt idx="1">
                  <c:v>70.518244866892573</c:v>
                </c:pt>
                <c:pt idx="2">
                  <c:v>45.264061268059066</c:v>
                </c:pt>
                <c:pt idx="3">
                  <c:v>33.652003905794899</c:v>
                </c:pt>
              </c:numCache>
            </c:numRef>
          </c:val>
        </c:ser>
        <c:ser>
          <c:idx val="3"/>
          <c:order val="3"/>
          <c:tx>
            <c:strRef>
              <c:f>Sheet1!$C$389</c:f>
              <c:strCache>
                <c:ptCount val="1"/>
                <c:pt idx="0">
                  <c:v>Isle of Wight</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82.493721029657749</c:v>
                </c:pt>
                <c:pt idx="1">
                  <c:v>75.571994601968271</c:v>
                </c:pt>
                <c:pt idx="2">
                  <c:v>49.768699787205193</c:v>
                </c:pt>
                <c:pt idx="3">
                  <c:v>37.648374383818393</c:v>
                </c:pt>
              </c:numCache>
            </c:numRef>
          </c:val>
        </c:ser>
        <c:axId val="156389376"/>
        <c:axId val="156390912"/>
      </c:barChart>
      <c:catAx>
        <c:axId val="156389376"/>
        <c:scaling>
          <c:orientation val="minMax"/>
        </c:scaling>
        <c:axPos val="b"/>
        <c:tickLblPos val="nextTo"/>
        <c:txPr>
          <a:bodyPr/>
          <a:lstStyle/>
          <a:p>
            <a:pPr>
              <a:defRPr sz="800"/>
            </a:pPr>
            <a:endParaRPr lang="en-US"/>
          </a:p>
        </c:txPr>
        <c:crossAx val="156390912"/>
        <c:crosses val="autoZero"/>
        <c:auto val="1"/>
        <c:lblAlgn val="ctr"/>
        <c:lblOffset val="100"/>
      </c:catAx>
      <c:valAx>
        <c:axId val="156390912"/>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6389376"/>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18.074396928439896</c:v>
                </c:pt>
                <c:pt idx="1">
                  <c:v>12.629504850840124</c:v>
                </c:pt>
                <c:pt idx="2">
                  <c:v>6.0242710770599581</c:v>
                </c:pt>
                <c:pt idx="3">
                  <c:v>3.5572191789950147</c:v>
                </c:pt>
              </c:numCache>
            </c:numRef>
          </c:val>
        </c:ser>
        <c:ser>
          <c:idx val="3"/>
          <c:order val="3"/>
          <c:tx>
            <c:strRef>
              <c:f>Sheet1!$O$389</c:f>
              <c:strCache>
                <c:ptCount val="1"/>
                <c:pt idx="0">
                  <c:v>Isle of Wight</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12.268224419403996</c:v>
                </c:pt>
                <c:pt idx="1">
                  <c:v>8.1656827541442887</c:v>
                </c:pt>
                <c:pt idx="2">
                  <c:v>3.1254839494384581</c:v>
                </c:pt>
                <c:pt idx="3">
                  <c:v>2.1093331161794784</c:v>
                </c:pt>
              </c:numCache>
            </c:numRef>
          </c:val>
        </c:ser>
        <c:axId val="156431488"/>
        <c:axId val="156433024"/>
      </c:barChart>
      <c:catAx>
        <c:axId val="156431488"/>
        <c:scaling>
          <c:orientation val="minMax"/>
        </c:scaling>
        <c:axPos val="b"/>
        <c:numFmt formatCode="General" sourceLinked="1"/>
        <c:tickLblPos val="nextTo"/>
        <c:txPr>
          <a:bodyPr/>
          <a:lstStyle/>
          <a:p>
            <a:pPr>
              <a:defRPr sz="800"/>
            </a:pPr>
            <a:endParaRPr lang="en-US"/>
          </a:p>
        </c:txPr>
        <c:crossAx val="156433024"/>
        <c:crosses val="autoZero"/>
        <c:auto val="1"/>
        <c:lblAlgn val="ctr"/>
        <c:lblOffset val="100"/>
      </c:catAx>
      <c:valAx>
        <c:axId val="15643302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6431488"/>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30.687695180095993</c:v>
                </c:pt>
                <c:pt idx="1">
                  <c:v>30.859807850753864</c:v>
                </c:pt>
                <c:pt idx="2">
                  <c:v>31.163416110137348</c:v>
                </c:pt>
              </c:numCache>
            </c:numRef>
          </c:val>
        </c:ser>
        <c:ser>
          <c:idx val="4"/>
          <c:order val="3"/>
          <c:tx>
            <c:strRef>
              <c:f>Sheet1!$BT$383</c:f>
              <c:strCache>
                <c:ptCount val="1"/>
                <c:pt idx="0">
                  <c:v>Isle of Wight</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38.569968609756295</c:v>
                </c:pt>
                <c:pt idx="1">
                  <c:v>49.145801703083897</c:v>
                </c:pt>
                <c:pt idx="2">
                  <c:v>49.158381282342994</c:v>
                </c:pt>
              </c:numCache>
            </c:numRef>
          </c:val>
        </c:ser>
        <c:marker val="1"/>
        <c:axId val="153307008"/>
        <c:axId val="153308544"/>
      </c:lineChart>
      <c:catAx>
        <c:axId val="153307008"/>
        <c:scaling>
          <c:orientation val="minMax"/>
        </c:scaling>
        <c:axPos val="b"/>
        <c:numFmt formatCode="General" sourceLinked="1"/>
        <c:tickLblPos val="nextTo"/>
        <c:crossAx val="153308544"/>
        <c:crosses val="autoZero"/>
        <c:auto val="1"/>
        <c:lblAlgn val="ctr"/>
        <c:lblOffset val="100"/>
      </c:catAx>
      <c:valAx>
        <c:axId val="153308544"/>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307008"/>
        <c:crosses val="autoZero"/>
        <c:crossBetween val="between"/>
      </c:valAx>
    </c:plotArea>
    <c:legend>
      <c:legendPos val="r"/>
      <c:txPr>
        <a:bodyPr/>
        <a:lstStyle/>
        <a:p>
          <a:pPr>
            <a:defRPr sz="7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14.296446239863766</c:v>
                </c:pt>
                <c:pt idx="1">
                  <c:v>8.3944758505087034</c:v>
                </c:pt>
                <c:pt idx="2">
                  <c:v>2.3073810365645797</c:v>
                </c:pt>
                <c:pt idx="3">
                  <c:v>1.0603436138432325</c:v>
                </c:pt>
              </c:numCache>
            </c:numRef>
          </c:val>
        </c:ser>
        <c:ser>
          <c:idx val="3"/>
          <c:order val="3"/>
          <c:tx>
            <c:strRef>
              <c:f>Sheet1!$O$389</c:f>
              <c:strCache>
                <c:ptCount val="1"/>
                <c:pt idx="0">
                  <c:v>Isle of Wight</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10.874534062690099</c:v>
                </c:pt>
                <c:pt idx="1">
                  <c:v>5.9994315408893595</c:v>
                </c:pt>
                <c:pt idx="2">
                  <c:v>0.88793892861773971</c:v>
                </c:pt>
                <c:pt idx="3">
                  <c:v>0.63785221087477217</c:v>
                </c:pt>
              </c:numCache>
            </c:numRef>
          </c:val>
        </c:ser>
        <c:axId val="156345856"/>
        <c:axId val="156347392"/>
      </c:barChart>
      <c:catAx>
        <c:axId val="156345856"/>
        <c:scaling>
          <c:orientation val="minMax"/>
        </c:scaling>
        <c:axPos val="b"/>
        <c:numFmt formatCode="General" sourceLinked="1"/>
        <c:tickLblPos val="nextTo"/>
        <c:txPr>
          <a:bodyPr/>
          <a:lstStyle/>
          <a:p>
            <a:pPr>
              <a:defRPr sz="800"/>
            </a:pPr>
            <a:endParaRPr lang="en-US"/>
          </a:p>
        </c:txPr>
        <c:crossAx val="156347392"/>
        <c:crosses val="autoZero"/>
        <c:auto val="1"/>
        <c:lblAlgn val="ctr"/>
        <c:lblOffset val="100"/>
      </c:catAx>
      <c:valAx>
        <c:axId val="156347392"/>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6345856"/>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8.9909239260171443</c:v>
                </c:pt>
                <c:pt idx="1">
                  <c:v>6.899710521673077</c:v>
                </c:pt>
                <c:pt idx="2">
                  <c:v>3.6078434349509161</c:v>
                </c:pt>
                <c:pt idx="3">
                  <c:v>2.2326554081924299</c:v>
                </c:pt>
              </c:numCache>
            </c:numRef>
          </c:val>
        </c:ser>
        <c:ser>
          <c:idx val="3"/>
          <c:order val="3"/>
          <c:tx>
            <c:strRef>
              <c:f>Sheet1!$O$389</c:f>
              <c:strCache>
                <c:ptCount val="1"/>
                <c:pt idx="0">
                  <c:v>Isle of Wight</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5.0078386560605477</c:v>
                </c:pt>
                <c:pt idx="1">
                  <c:v>4.197082614953616</c:v>
                </c:pt>
                <c:pt idx="2">
                  <c:v>2.3715148101958015</c:v>
                </c:pt>
                <c:pt idx="3">
                  <c:v>1.5609035230482162</c:v>
                </c:pt>
              </c:numCache>
            </c:numRef>
          </c:val>
        </c:ser>
        <c:axId val="156469120"/>
        <c:axId val="156470656"/>
      </c:barChart>
      <c:catAx>
        <c:axId val="156469120"/>
        <c:scaling>
          <c:orientation val="minMax"/>
        </c:scaling>
        <c:axPos val="b"/>
        <c:numFmt formatCode="General" sourceLinked="1"/>
        <c:tickLblPos val="nextTo"/>
        <c:txPr>
          <a:bodyPr/>
          <a:lstStyle/>
          <a:p>
            <a:pPr>
              <a:defRPr sz="800"/>
            </a:pPr>
            <a:endParaRPr lang="en-US"/>
          </a:p>
        </c:txPr>
        <c:crossAx val="156470656"/>
        <c:crosses val="autoZero"/>
        <c:auto val="1"/>
        <c:lblAlgn val="ctr"/>
        <c:lblOffset val="100"/>
      </c:catAx>
      <c:valAx>
        <c:axId val="156470656"/>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6469120"/>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77.242705533637519</c:v>
                </c:pt>
                <c:pt idx="1">
                  <c:v>67.817503348747437</c:v>
                </c:pt>
                <c:pt idx="2">
                  <c:v>41.125922770947206</c:v>
                </c:pt>
                <c:pt idx="3">
                  <c:v>30.272871392797136</c:v>
                </c:pt>
              </c:numCache>
            </c:numRef>
          </c:val>
        </c:ser>
        <c:ser>
          <c:idx val="3"/>
          <c:order val="3"/>
          <c:tx>
            <c:strRef>
              <c:f>Sheet1!$AI$389</c:f>
              <c:strCache>
                <c:ptCount val="1"/>
                <c:pt idx="0">
                  <c:v>Isle of Wight</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81.475282587323576</c:v>
                </c:pt>
                <c:pt idx="1">
                  <c:v>74.593147895261581</c:v>
                </c:pt>
                <c:pt idx="2">
                  <c:v>48.497773582892059</c:v>
                </c:pt>
                <c:pt idx="3">
                  <c:v>36.61038728211421</c:v>
                </c:pt>
              </c:numCache>
            </c:numRef>
          </c:val>
        </c:ser>
        <c:axId val="156580096"/>
        <c:axId val="156590080"/>
      </c:barChart>
      <c:catAx>
        <c:axId val="156580096"/>
        <c:scaling>
          <c:orientation val="minMax"/>
        </c:scaling>
        <c:axPos val="b"/>
        <c:numFmt formatCode="General" sourceLinked="1"/>
        <c:tickLblPos val="nextTo"/>
        <c:txPr>
          <a:bodyPr/>
          <a:lstStyle/>
          <a:p>
            <a:pPr>
              <a:defRPr sz="800"/>
            </a:pPr>
            <a:endParaRPr lang="en-US"/>
          </a:p>
        </c:txPr>
        <c:crossAx val="156590080"/>
        <c:crosses val="autoZero"/>
        <c:auto val="1"/>
        <c:lblAlgn val="ctr"/>
        <c:lblOffset val="100"/>
      </c:catAx>
      <c:valAx>
        <c:axId val="15659008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6580096"/>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61.515770606228017</c:v>
                </c:pt>
                <c:pt idx="1">
                  <c:v>48.224039336967245</c:v>
                </c:pt>
                <c:pt idx="2">
                  <c:v>21.583537063732926</c:v>
                </c:pt>
                <c:pt idx="3">
                  <c:v>15.338339286003693</c:v>
                </c:pt>
              </c:numCache>
            </c:numRef>
          </c:val>
        </c:ser>
        <c:ser>
          <c:idx val="3"/>
          <c:order val="3"/>
          <c:tx>
            <c:strRef>
              <c:f>Sheet1!$AI$389</c:f>
              <c:strCache>
                <c:ptCount val="1"/>
                <c:pt idx="0">
                  <c:v>Isle of Wight</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73.67092366672658</c:v>
                </c:pt>
                <c:pt idx="1">
                  <c:v>61.255857813662708</c:v>
                </c:pt>
                <c:pt idx="2">
                  <c:v>28.490019392103573</c:v>
                </c:pt>
                <c:pt idx="3">
                  <c:v>21.923238266304214</c:v>
                </c:pt>
              </c:numCache>
            </c:numRef>
          </c:val>
        </c:ser>
        <c:axId val="156613248"/>
        <c:axId val="156508544"/>
      </c:barChart>
      <c:catAx>
        <c:axId val="156613248"/>
        <c:scaling>
          <c:orientation val="minMax"/>
        </c:scaling>
        <c:axPos val="b"/>
        <c:numFmt formatCode="General" sourceLinked="1"/>
        <c:tickLblPos val="nextTo"/>
        <c:txPr>
          <a:bodyPr/>
          <a:lstStyle/>
          <a:p>
            <a:pPr>
              <a:defRPr sz="800"/>
            </a:pPr>
            <a:endParaRPr lang="en-US"/>
          </a:p>
        </c:txPr>
        <c:crossAx val="156508544"/>
        <c:crosses val="autoZero"/>
        <c:auto val="1"/>
        <c:lblAlgn val="ctr"/>
        <c:lblOffset val="100"/>
      </c:catAx>
      <c:valAx>
        <c:axId val="156508544"/>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6613248"/>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46.728169398067564</c:v>
                </c:pt>
                <c:pt idx="1">
                  <c:v>39.108098500978492</c:v>
                </c:pt>
                <c:pt idx="2">
                  <c:v>20.815040416319583</c:v>
                </c:pt>
                <c:pt idx="3">
                  <c:v>15.2747236372291</c:v>
                </c:pt>
              </c:numCache>
            </c:numRef>
          </c:val>
        </c:ser>
        <c:ser>
          <c:idx val="3"/>
          <c:order val="3"/>
          <c:tx>
            <c:strRef>
              <c:f>Sheet1!$AI$389</c:f>
              <c:strCache>
                <c:ptCount val="1"/>
                <c:pt idx="0">
                  <c:v>Isle of Wight</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47.248865257862313</c:v>
                </c:pt>
                <c:pt idx="1">
                  <c:v>39.947722661390081</c:v>
                </c:pt>
                <c:pt idx="2">
                  <c:v>19.922646119487609</c:v>
                </c:pt>
                <c:pt idx="3">
                  <c:v>16.714253480476231</c:v>
                </c:pt>
              </c:numCache>
            </c:numRef>
          </c:val>
        </c:ser>
        <c:axId val="156634112"/>
        <c:axId val="156635904"/>
      </c:barChart>
      <c:catAx>
        <c:axId val="156634112"/>
        <c:scaling>
          <c:orientation val="minMax"/>
        </c:scaling>
        <c:axPos val="b"/>
        <c:numFmt formatCode="General" sourceLinked="1"/>
        <c:tickLblPos val="nextTo"/>
        <c:txPr>
          <a:bodyPr/>
          <a:lstStyle/>
          <a:p>
            <a:pPr>
              <a:defRPr sz="800"/>
            </a:pPr>
            <a:endParaRPr lang="en-US"/>
          </a:p>
        </c:txPr>
        <c:crossAx val="156635904"/>
        <c:crosses val="autoZero"/>
        <c:auto val="1"/>
        <c:lblAlgn val="ctr"/>
        <c:lblOffset val="100"/>
      </c:catAx>
      <c:valAx>
        <c:axId val="156635904"/>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6634112"/>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29.842362159215103</c:v>
                </c:pt>
                <c:pt idx="1">
                  <c:v>30.042038872960518</c:v>
                </c:pt>
                <c:pt idx="2">
                  <c:v>30.751995828628235</c:v>
                </c:pt>
              </c:numCache>
            </c:numRef>
          </c:val>
        </c:ser>
        <c:ser>
          <c:idx val="4"/>
          <c:order val="3"/>
          <c:tx>
            <c:strRef>
              <c:f>Sheet1!$CE$383</c:f>
              <c:strCache>
                <c:ptCount val="1"/>
                <c:pt idx="0">
                  <c:v>Isle of Wight</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41.07639952887795</c:v>
                </c:pt>
                <c:pt idx="1">
                  <c:v>48.090514557484497</c:v>
                </c:pt>
                <c:pt idx="2">
                  <c:v>47.624714554987399</c:v>
                </c:pt>
              </c:numCache>
            </c:numRef>
          </c:val>
        </c:ser>
        <c:marker val="1"/>
        <c:axId val="153364736"/>
        <c:axId val="153374720"/>
      </c:lineChart>
      <c:catAx>
        <c:axId val="153364736"/>
        <c:scaling>
          <c:orientation val="minMax"/>
        </c:scaling>
        <c:axPos val="b"/>
        <c:numFmt formatCode="General" sourceLinked="1"/>
        <c:tickLblPos val="nextTo"/>
        <c:crossAx val="153374720"/>
        <c:crosses val="autoZero"/>
        <c:auto val="1"/>
        <c:lblAlgn val="ctr"/>
        <c:lblOffset val="100"/>
      </c:catAx>
      <c:valAx>
        <c:axId val="153374720"/>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364736"/>
        <c:crosses val="autoZero"/>
        <c:crossBetween val="between"/>
      </c:valAx>
    </c:plotArea>
    <c:legend>
      <c:legendPos val="r"/>
      <c:txPr>
        <a:bodyPr/>
        <a:lstStyle/>
        <a:p>
          <a:pPr>
            <a:defRPr sz="7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15.812858578390166</c:v>
                </c:pt>
                <c:pt idx="1">
                  <c:v>15.693929732532633</c:v>
                </c:pt>
                <c:pt idx="2">
                  <c:v>16.697868368663439</c:v>
                </c:pt>
              </c:numCache>
            </c:numRef>
          </c:val>
        </c:ser>
        <c:ser>
          <c:idx val="4"/>
          <c:order val="3"/>
          <c:tx>
            <c:strRef>
              <c:f>Sheet1!$CE$383</c:f>
              <c:strCache>
                <c:ptCount val="1"/>
                <c:pt idx="0">
                  <c:v>Isle of Wight</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19.625222229447989</c:v>
                </c:pt>
                <c:pt idx="1">
                  <c:v>21.448624830034845</c:v>
                </c:pt>
                <c:pt idx="2">
                  <c:v>22.366896031674987</c:v>
                </c:pt>
              </c:numCache>
            </c:numRef>
          </c:val>
        </c:ser>
        <c:marker val="1"/>
        <c:axId val="153401984"/>
        <c:axId val="153223552"/>
      </c:lineChart>
      <c:catAx>
        <c:axId val="153401984"/>
        <c:scaling>
          <c:orientation val="minMax"/>
        </c:scaling>
        <c:axPos val="b"/>
        <c:numFmt formatCode="General" sourceLinked="1"/>
        <c:tickLblPos val="nextTo"/>
        <c:crossAx val="153223552"/>
        <c:crosses val="autoZero"/>
        <c:auto val="1"/>
        <c:lblAlgn val="ctr"/>
        <c:lblOffset val="100"/>
      </c:catAx>
      <c:valAx>
        <c:axId val="153223552"/>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401984"/>
        <c:crosses val="autoZero"/>
        <c:crossBetween val="between"/>
      </c:valAx>
    </c:plotArea>
    <c:legend>
      <c:legendPos val="r"/>
      <c:txPr>
        <a:bodyPr/>
        <a:lstStyle/>
        <a:p>
          <a:pPr>
            <a:defRPr sz="7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138CBF-59CA-43C1-A7CA-40FAC7CB7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30</Pages>
  <Words>1418</Words>
  <Characters>8087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2018-06-27T14:56:00Z</dcterms:created>
  <dcterms:modified xsi:type="dcterms:W3CDTF">2018-07-16T10:44:00Z</dcterms:modified>
</cp:coreProperties>
</file>